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F91F" w14:textId="678ED040" w:rsidR="001763C8" w:rsidRPr="00036801" w:rsidRDefault="00036801" w:rsidP="00EE2A80">
      <w:pPr>
        <w:pStyle w:val="Ondertitel"/>
      </w:pPr>
      <w:r>
        <w:t>Interregionale admiraliteit en regio’s</w:t>
      </w:r>
    </w:p>
    <w:p w14:paraId="2B2ED528" w14:textId="7015CBA0" w:rsidR="001763C8" w:rsidRPr="00EE2A80" w:rsidRDefault="00036801" w:rsidP="00EE2A80">
      <w:pPr>
        <w:pStyle w:val="Titel"/>
      </w:pPr>
      <w:r>
        <w:t>C</w:t>
      </w:r>
      <w:r w:rsidR="00785DD3">
        <w:t>ONCEPT</w:t>
      </w:r>
      <w:r>
        <w:t xml:space="preserve"> Convenant samenwerking</w:t>
      </w:r>
    </w:p>
    <w:p w14:paraId="3EB43087" w14:textId="77777777" w:rsidR="001763C8" w:rsidRPr="00EE2A80" w:rsidRDefault="001763C8" w:rsidP="00EE2A80">
      <w:pPr>
        <w:pStyle w:val="Titel"/>
      </w:pPr>
    </w:p>
    <w:p w14:paraId="21B69272" w14:textId="77777777" w:rsidR="001763C8" w:rsidRPr="00EE2A80" w:rsidRDefault="001763C8" w:rsidP="00EE2A80">
      <w:pPr>
        <w:pStyle w:val="Titel"/>
      </w:pPr>
    </w:p>
    <w:p w14:paraId="741CEC5D" w14:textId="77777777" w:rsidR="001763C8" w:rsidRPr="00EE2A80" w:rsidRDefault="001763C8" w:rsidP="00EE2A80"/>
    <w:p w14:paraId="14A49A88" w14:textId="77777777" w:rsidR="001763C8" w:rsidRPr="00EE2A80" w:rsidRDefault="001763C8" w:rsidP="00EE2A80"/>
    <w:p w14:paraId="311D5A7F" w14:textId="77777777" w:rsidR="00036801" w:rsidRDefault="00036801" w:rsidP="00036801">
      <w:pPr>
        <w:pStyle w:val="SNTussenkop"/>
        <w:rPr>
          <w:rFonts w:eastAsia="Arial"/>
        </w:rPr>
      </w:pPr>
      <w:r w:rsidRPr="2AF8DD7C">
        <w:rPr>
          <w:rFonts w:eastAsia="Arial"/>
        </w:rPr>
        <w:t>Inleiding</w:t>
      </w:r>
    </w:p>
    <w:p w14:paraId="4E257A46" w14:textId="77777777" w:rsidR="00036801" w:rsidRPr="00036801" w:rsidRDefault="00036801" w:rsidP="00036801">
      <w:pPr>
        <w:pStyle w:val="Lijstalinea"/>
        <w:numPr>
          <w:ilvl w:val="0"/>
          <w:numId w:val="5"/>
        </w:numPr>
        <w:rPr>
          <w:rFonts w:eastAsia="Arial"/>
          <w:sz w:val="20"/>
          <w:szCs w:val="20"/>
        </w:rPr>
      </w:pPr>
      <w:r w:rsidRPr="00036801">
        <w:rPr>
          <w:rFonts w:eastAsia="Arial"/>
          <w:sz w:val="20"/>
          <w:szCs w:val="20"/>
        </w:rPr>
        <w:t>Dit convenant is een aanvulling op de statuten van zowel de scouting regio’s als de scouting interregionale admiraliteit en op het huishoudelijk reglement van de vereniging Scouting Nederland.</w:t>
      </w:r>
    </w:p>
    <w:p w14:paraId="0ED0BBDB" w14:textId="77777777" w:rsidR="00036801" w:rsidRPr="00036801" w:rsidRDefault="00036801" w:rsidP="00036801">
      <w:pPr>
        <w:rPr>
          <w:rFonts w:eastAsia="Arial"/>
          <w:szCs w:val="20"/>
        </w:rPr>
      </w:pPr>
    </w:p>
    <w:p w14:paraId="78C36DAA" w14:textId="5E768BF2" w:rsidR="00036801" w:rsidRPr="00036801" w:rsidRDefault="00036801" w:rsidP="00036801">
      <w:pPr>
        <w:pStyle w:val="Lijstalinea"/>
        <w:numPr>
          <w:ilvl w:val="0"/>
          <w:numId w:val="5"/>
        </w:numPr>
        <w:rPr>
          <w:rFonts w:eastAsia="Arial"/>
          <w:sz w:val="20"/>
          <w:szCs w:val="20"/>
        </w:rPr>
      </w:pPr>
      <w:r w:rsidRPr="00036801">
        <w:rPr>
          <w:rFonts w:eastAsia="Arial"/>
          <w:sz w:val="20"/>
          <w:szCs w:val="20"/>
        </w:rPr>
        <w:t>Interregionale admiraliteit</w:t>
      </w:r>
      <w:r>
        <w:rPr>
          <w:rFonts w:eastAsia="Arial"/>
          <w:sz w:val="20"/>
          <w:szCs w:val="20"/>
        </w:rPr>
        <w:t xml:space="preserve"> </w:t>
      </w:r>
      <w:r w:rsidRPr="00036801">
        <w:rPr>
          <w:rFonts w:eastAsia="Arial"/>
          <w:sz w:val="20"/>
          <w:szCs w:val="20"/>
        </w:rPr>
        <w:t>……… heeft een samenwerkingsrelatie met de regio‘s</w:t>
      </w:r>
      <w:r>
        <w:rPr>
          <w:rFonts w:eastAsia="Arial"/>
          <w:sz w:val="20"/>
          <w:szCs w:val="20"/>
        </w:rPr>
        <w:t xml:space="preserve"> </w:t>
      </w:r>
      <w:r w:rsidRPr="00036801">
        <w:rPr>
          <w:rFonts w:eastAsia="Arial"/>
          <w:sz w:val="20"/>
          <w:szCs w:val="20"/>
        </w:rPr>
        <w:t>………. Hieronder zijn de afspraken vastgelegd over hoe deze samenwerking is vormgegeven.</w:t>
      </w:r>
    </w:p>
    <w:p w14:paraId="7C52F9EE" w14:textId="77777777" w:rsidR="00036801" w:rsidRDefault="00036801" w:rsidP="00036801">
      <w:pPr>
        <w:spacing w:line="240" w:lineRule="auto"/>
        <w:rPr>
          <w:rFonts w:ascii="Arial" w:eastAsia="Arial" w:hAnsi="Arial" w:cs="Arial"/>
          <w:szCs w:val="20"/>
        </w:rPr>
      </w:pPr>
    </w:p>
    <w:p w14:paraId="164B2450" w14:textId="77777777" w:rsidR="00036801" w:rsidRDefault="00036801" w:rsidP="00036801">
      <w:pPr>
        <w:pStyle w:val="SNTussenkop"/>
        <w:rPr>
          <w:rFonts w:eastAsia="Arial"/>
        </w:rPr>
      </w:pPr>
      <w:r w:rsidRPr="2AF8DD7C">
        <w:rPr>
          <w:rFonts w:eastAsia="Arial"/>
        </w:rPr>
        <w:t>Samenwerking bestuurlijk niveau</w:t>
      </w:r>
    </w:p>
    <w:p w14:paraId="5BBCC67C" w14:textId="5563F430" w:rsidR="00036801" w:rsidRPr="005669B5" w:rsidRDefault="00036801" w:rsidP="005669B5">
      <w:pPr>
        <w:pStyle w:val="Lijstalinea"/>
        <w:numPr>
          <w:ilvl w:val="0"/>
          <w:numId w:val="5"/>
        </w:numPr>
        <w:rPr>
          <w:rFonts w:eastAsia="Arial"/>
          <w:sz w:val="20"/>
          <w:szCs w:val="20"/>
        </w:rPr>
      </w:pPr>
      <w:r w:rsidRPr="005669B5">
        <w:rPr>
          <w:rFonts w:eastAsia="Arial"/>
          <w:sz w:val="20"/>
          <w:szCs w:val="20"/>
        </w:rPr>
        <w:t>Minimaal één keer per jaar is er een overleg tussen de besturen van de interregionale admiraliteit en de betrokken regio’s.</w:t>
      </w:r>
    </w:p>
    <w:p w14:paraId="74177070" w14:textId="77777777" w:rsidR="00036801" w:rsidRDefault="00036801" w:rsidP="00036801">
      <w:pPr>
        <w:spacing w:line="240" w:lineRule="auto"/>
        <w:rPr>
          <w:rFonts w:ascii="Arial" w:eastAsia="Arial" w:hAnsi="Arial" w:cs="Arial"/>
          <w:szCs w:val="20"/>
        </w:rPr>
      </w:pPr>
    </w:p>
    <w:p w14:paraId="42418062" w14:textId="2D62CE5F" w:rsidR="00036801" w:rsidRDefault="00036801" w:rsidP="00036801">
      <w:pPr>
        <w:pStyle w:val="Lijstalinea"/>
        <w:numPr>
          <w:ilvl w:val="0"/>
          <w:numId w:val="5"/>
        </w:numPr>
        <w:spacing w:after="0" w:line="240" w:lineRule="auto"/>
        <w:rPr>
          <w:rFonts w:ascii="Arial" w:eastAsia="Arial" w:hAnsi="Arial" w:cs="Arial"/>
          <w:kern w:val="0"/>
          <w:sz w:val="20"/>
          <w:szCs w:val="20"/>
          <w:lang w:eastAsia="nl-NL"/>
          <w14:ligatures w14:val="none"/>
        </w:rPr>
      </w:pPr>
      <w:r w:rsidRPr="00A1512B">
        <w:rPr>
          <w:rFonts w:ascii="Arial" w:eastAsia="Arial" w:hAnsi="Arial" w:cs="Arial"/>
          <w:kern w:val="0"/>
          <w:sz w:val="20"/>
          <w:szCs w:val="20"/>
          <w:lang w:eastAsia="nl-NL"/>
          <w14:ligatures w14:val="none"/>
        </w:rPr>
        <w:t xml:space="preserve">De </w:t>
      </w:r>
      <w:r>
        <w:rPr>
          <w:rFonts w:ascii="Arial" w:eastAsia="Arial" w:hAnsi="Arial" w:cs="Arial"/>
          <w:kern w:val="0"/>
          <w:sz w:val="20"/>
          <w:szCs w:val="20"/>
          <w:lang w:eastAsia="nl-NL"/>
          <w14:ligatures w14:val="none"/>
        </w:rPr>
        <w:t>i</w:t>
      </w:r>
      <w:r w:rsidRPr="00A1512B">
        <w:rPr>
          <w:rFonts w:ascii="Arial" w:eastAsia="Arial" w:hAnsi="Arial" w:cs="Arial"/>
          <w:kern w:val="0"/>
          <w:sz w:val="20"/>
          <w:szCs w:val="20"/>
          <w:lang w:eastAsia="nl-NL"/>
          <w14:ligatures w14:val="none"/>
        </w:rPr>
        <w:t>nterregionale admiraliteit</w:t>
      </w:r>
    </w:p>
    <w:p w14:paraId="65E707A4" w14:textId="77777777" w:rsidR="00036801" w:rsidRDefault="00036801" w:rsidP="00036801">
      <w:pPr>
        <w:pStyle w:val="Lijstalinea"/>
        <w:numPr>
          <w:ilvl w:val="1"/>
          <w:numId w:val="7"/>
        </w:numPr>
        <w:spacing w:after="0" w:line="240" w:lineRule="auto"/>
        <w:rPr>
          <w:rFonts w:ascii="Arial" w:eastAsia="Arial" w:hAnsi="Arial" w:cs="Arial"/>
          <w:kern w:val="0"/>
          <w:sz w:val="20"/>
          <w:szCs w:val="20"/>
          <w:lang w:eastAsia="nl-NL"/>
          <w14:ligatures w14:val="none"/>
        </w:rPr>
      </w:pPr>
      <w:r w:rsidRPr="00553E01">
        <w:rPr>
          <w:rFonts w:ascii="Arial" w:eastAsia="Arial" w:hAnsi="Arial" w:cs="Arial"/>
          <w:kern w:val="0"/>
          <w:sz w:val="20"/>
          <w:szCs w:val="20"/>
          <w:lang w:eastAsia="nl-NL"/>
          <w14:ligatures w14:val="none"/>
        </w:rPr>
        <w:t>De interregionale admiraliteit is vertegenwoordigd in de regioraden doordat waterscoutinggroepen lid zijn van beide verenigingen.</w:t>
      </w:r>
    </w:p>
    <w:p w14:paraId="6B1D08D3" w14:textId="77777777" w:rsidR="00036801" w:rsidRDefault="00036801" w:rsidP="00036801">
      <w:pPr>
        <w:pStyle w:val="Lijstalinea"/>
        <w:numPr>
          <w:ilvl w:val="1"/>
          <w:numId w:val="7"/>
        </w:numPr>
        <w:spacing w:after="0" w:line="240" w:lineRule="auto"/>
        <w:rPr>
          <w:rFonts w:ascii="Arial" w:eastAsia="Arial" w:hAnsi="Arial" w:cs="Arial"/>
          <w:kern w:val="0"/>
          <w:sz w:val="20"/>
          <w:szCs w:val="20"/>
          <w:lang w:eastAsia="nl-NL"/>
          <w14:ligatures w14:val="none"/>
        </w:rPr>
      </w:pPr>
      <w:r w:rsidRPr="00553E01">
        <w:rPr>
          <w:rFonts w:ascii="Arial" w:eastAsia="Arial" w:hAnsi="Arial" w:cs="Arial"/>
          <w:kern w:val="0"/>
          <w:sz w:val="20"/>
          <w:szCs w:val="20"/>
          <w:lang w:eastAsia="nl-NL"/>
          <w14:ligatures w14:val="none"/>
        </w:rPr>
        <w:t>Het bestuur van de interregionale admiraliteit heeft spreekrecht in de regioraden. Het bestuur bepaald voorafgaand aan de vergadering wie dit spreekrecht uitoefent.</w:t>
      </w:r>
    </w:p>
    <w:p w14:paraId="53E87638" w14:textId="77777777" w:rsidR="00036801" w:rsidRDefault="00036801" w:rsidP="00036801">
      <w:pPr>
        <w:pStyle w:val="Lijstalinea"/>
        <w:numPr>
          <w:ilvl w:val="1"/>
          <w:numId w:val="7"/>
        </w:numPr>
        <w:spacing w:after="0" w:line="240" w:lineRule="auto"/>
        <w:rPr>
          <w:rFonts w:ascii="Arial" w:eastAsia="Arial" w:hAnsi="Arial" w:cs="Arial"/>
          <w:kern w:val="0"/>
          <w:sz w:val="20"/>
          <w:szCs w:val="20"/>
          <w:lang w:eastAsia="nl-NL"/>
          <w14:ligatures w14:val="none"/>
        </w:rPr>
      </w:pPr>
      <w:r w:rsidRPr="00553E01">
        <w:rPr>
          <w:rFonts w:ascii="Arial" w:eastAsia="Arial" w:hAnsi="Arial" w:cs="Arial"/>
          <w:kern w:val="0"/>
          <w:sz w:val="20"/>
          <w:szCs w:val="20"/>
          <w:lang w:eastAsia="nl-NL"/>
          <w14:ligatures w14:val="none"/>
        </w:rPr>
        <w:t>De verslagen van de admiraliteitsraad worden in afschrift naar het bestuur van de regio's gestuurd.</w:t>
      </w:r>
    </w:p>
    <w:p w14:paraId="180C2E05" w14:textId="1039078F" w:rsidR="00036801" w:rsidRPr="00553E01" w:rsidRDefault="00036801" w:rsidP="00036801">
      <w:pPr>
        <w:pStyle w:val="Lijstalinea"/>
        <w:numPr>
          <w:ilvl w:val="1"/>
          <w:numId w:val="7"/>
        </w:numPr>
        <w:spacing w:after="0" w:line="240" w:lineRule="auto"/>
        <w:rPr>
          <w:rFonts w:ascii="Arial" w:eastAsia="Arial" w:hAnsi="Arial" w:cs="Arial"/>
          <w:kern w:val="0"/>
          <w:sz w:val="20"/>
          <w:szCs w:val="20"/>
          <w:lang w:eastAsia="nl-NL"/>
          <w14:ligatures w14:val="none"/>
        </w:rPr>
      </w:pPr>
      <w:r w:rsidRPr="00553E01">
        <w:rPr>
          <w:rFonts w:ascii="Arial" w:eastAsia="Arial" w:hAnsi="Arial" w:cs="Arial"/>
          <w:kern w:val="0"/>
          <w:sz w:val="20"/>
          <w:szCs w:val="20"/>
          <w:lang w:eastAsia="nl-NL"/>
          <w14:ligatures w14:val="none"/>
        </w:rPr>
        <w:t xml:space="preserve">Verslagen van de verenigingsbestuursvergaderingen van de interregionale admiraliteit worden </w:t>
      </w:r>
      <w:r w:rsidR="0033340E">
        <w:rPr>
          <w:rFonts w:ascii="Arial" w:eastAsia="Arial" w:hAnsi="Arial" w:cs="Arial"/>
          <w:kern w:val="0"/>
          <w:sz w:val="20"/>
          <w:szCs w:val="20"/>
          <w:lang w:eastAsia="nl-NL"/>
          <w14:ligatures w14:val="none"/>
        </w:rPr>
        <w:t xml:space="preserve">op aanvraag </w:t>
      </w:r>
      <w:r w:rsidRPr="00553E01">
        <w:rPr>
          <w:rFonts w:ascii="Arial" w:eastAsia="Arial" w:hAnsi="Arial" w:cs="Arial"/>
          <w:kern w:val="0"/>
          <w:sz w:val="20"/>
          <w:szCs w:val="20"/>
          <w:lang w:eastAsia="nl-NL"/>
          <w14:ligatures w14:val="none"/>
        </w:rPr>
        <w:t xml:space="preserve">naar het verenigingsbestuur van de regio’s gestuurd. </w:t>
      </w:r>
    </w:p>
    <w:p w14:paraId="264E29F8" w14:textId="77777777" w:rsidR="00036801" w:rsidRPr="0039442D" w:rsidRDefault="00036801" w:rsidP="00036801">
      <w:pPr>
        <w:pStyle w:val="Lijstalinea"/>
        <w:spacing w:after="0" w:line="240" w:lineRule="auto"/>
        <w:rPr>
          <w:rFonts w:ascii="Arial" w:eastAsia="Arial" w:hAnsi="Arial" w:cs="Arial"/>
          <w:kern w:val="0"/>
          <w:sz w:val="20"/>
          <w:szCs w:val="20"/>
          <w:lang w:eastAsia="nl-NL"/>
          <w14:ligatures w14:val="none"/>
        </w:rPr>
      </w:pPr>
    </w:p>
    <w:p w14:paraId="1FACD2C2" w14:textId="77777777" w:rsidR="00036801" w:rsidRDefault="00036801" w:rsidP="00036801">
      <w:pPr>
        <w:pStyle w:val="Lijstalinea"/>
        <w:numPr>
          <w:ilvl w:val="0"/>
          <w:numId w:val="5"/>
        </w:numPr>
        <w:spacing w:after="0" w:line="240" w:lineRule="auto"/>
        <w:rPr>
          <w:rFonts w:ascii="Arial" w:eastAsia="Arial" w:hAnsi="Arial" w:cs="Arial"/>
          <w:kern w:val="0"/>
          <w:sz w:val="20"/>
          <w:szCs w:val="20"/>
          <w:lang w:eastAsia="nl-NL"/>
          <w14:ligatures w14:val="none"/>
        </w:rPr>
      </w:pPr>
      <w:r w:rsidRPr="00A1512B">
        <w:rPr>
          <w:rFonts w:ascii="Arial" w:eastAsia="Arial" w:hAnsi="Arial" w:cs="Arial"/>
          <w:kern w:val="0"/>
          <w:sz w:val="20"/>
          <w:szCs w:val="20"/>
          <w:lang w:eastAsia="nl-NL"/>
          <w14:ligatures w14:val="none"/>
        </w:rPr>
        <w:t>De regio’s</w:t>
      </w:r>
    </w:p>
    <w:p w14:paraId="441E10C7" w14:textId="77777777" w:rsidR="00036801" w:rsidRDefault="00036801" w:rsidP="00036801">
      <w:pPr>
        <w:pStyle w:val="Lijstalinea"/>
        <w:numPr>
          <w:ilvl w:val="1"/>
          <w:numId w:val="8"/>
        </w:numPr>
        <w:spacing w:after="0" w:line="240" w:lineRule="auto"/>
        <w:rPr>
          <w:rFonts w:ascii="Arial" w:eastAsia="Arial" w:hAnsi="Arial" w:cs="Arial"/>
          <w:kern w:val="0"/>
          <w:sz w:val="20"/>
          <w:szCs w:val="20"/>
          <w:lang w:eastAsia="nl-NL"/>
          <w14:ligatures w14:val="none"/>
        </w:rPr>
      </w:pPr>
      <w:r w:rsidRPr="00BE4C7B">
        <w:rPr>
          <w:rFonts w:ascii="Arial" w:eastAsia="Arial" w:hAnsi="Arial" w:cs="Arial"/>
          <w:kern w:val="0"/>
          <w:sz w:val="20"/>
          <w:szCs w:val="20"/>
          <w:lang w:eastAsia="nl-NL"/>
          <w14:ligatures w14:val="none"/>
        </w:rPr>
        <w:t>De regio’s zijn vertegenwoordigd in de admiraliteitsraad doordat waterscoutinggroepen lid zijn van beide verenigingen.</w:t>
      </w:r>
    </w:p>
    <w:p w14:paraId="507673E4" w14:textId="77777777" w:rsidR="00036801" w:rsidRDefault="00036801" w:rsidP="00036801">
      <w:pPr>
        <w:pStyle w:val="Lijstalinea"/>
        <w:numPr>
          <w:ilvl w:val="1"/>
          <w:numId w:val="8"/>
        </w:numPr>
        <w:spacing w:after="0" w:line="240" w:lineRule="auto"/>
        <w:rPr>
          <w:rFonts w:ascii="Arial" w:eastAsia="Arial" w:hAnsi="Arial" w:cs="Arial"/>
          <w:kern w:val="0"/>
          <w:sz w:val="20"/>
          <w:szCs w:val="20"/>
          <w:lang w:eastAsia="nl-NL"/>
          <w14:ligatures w14:val="none"/>
        </w:rPr>
      </w:pPr>
      <w:r w:rsidRPr="00553E01">
        <w:rPr>
          <w:rFonts w:ascii="Arial" w:eastAsia="Arial" w:hAnsi="Arial" w:cs="Arial"/>
          <w:kern w:val="0"/>
          <w:sz w:val="20"/>
          <w:szCs w:val="20"/>
          <w:lang w:eastAsia="nl-NL"/>
          <w14:ligatures w14:val="none"/>
        </w:rPr>
        <w:t>De bestu</w:t>
      </w:r>
      <w:r>
        <w:rPr>
          <w:rFonts w:ascii="Arial" w:eastAsia="Arial" w:hAnsi="Arial" w:cs="Arial"/>
          <w:kern w:val="0"/>
          <w:sz w:val="20"/>
          <w:szCs w:val="20"/>
          <w:lang w:eastAsia="nl-NL"/>
          <w14:ligatures w14:val="none"/>
        </w:rPr>
        <w:t>ren</w:t>
      </w:r>
      <w:r w:rsidRPr="00553E01">
        <w:rPr>
          <w:rFonts w:ascii="Arial" w:eastAsia="Arial" w:hAnsi="Arial" w:cs="Arial"/>
          <w:kern w:val="0"/>
          <w:sz w:val="20"/>
          <w:szCs w:val="20"/>
          <w:lang w:eastAsia="nl-NL"/>
          <w14:ligatures w14:val="none"/>
        </w:rPr>
        <w:t xml:space="preserve"> van de regio’s hebben spreekrecht in de admiraliteitsraad. Het bestuur bepaald voorafgaand aan de vergadering wie dit spreekrecht uitoefent.</w:t>
      </w:r>
    </w:p>
    <w:p w14:paraId="6B48C43F" w14:textId="77777777" w:rsidR="00036801" w:rsidRDefault="00036801" w:rsidP="00036801">
      <w:pPr>
        <w:pStyle w:val="Lijstalinea"/>
        <w:numPr>
          <w:ilvl w:val="1"/>
          <w:numId w:val="8"/>
        </w:numPr>
        <w:spacing w:after="0" w:line="240" w:lineRule="auto"/>
        <w:rPr>
          <w:rFonts w:ascii="Arial" w:eastAsia="Arial" w:hAnsi="Arial" w:cs="Arial"/>
          <w:kern w:val="0"/>
          <w:sz w:val="20"/>
          <w:szCs w:val="20"/>
          <w:lang w:eastAsia="nl-NL"/>
          <w14:ligatures w14:val="none"/>
        </w:rPr>
      </w:pPr>
      <w:r w:rsidRPr="00553E01">
        <w:rPr>
          <w:rFonts w:ascii="Arial" w:eastAsia="Arial" w:hAnsi="Arial" w:cs="Arial"/>
          <w:kern w:val="0"/>
          <w:sz w:val="20"/>
          <w:szCs w:val="20"/>
          <w:lang w:eastAsia="nl-NL"/>
          <w14:ligatures w14:val="none"/>
        </w:rPr>
        <w:t xml:space="preserve">De verslagen van de regioraden worden in afschrift naar het bestuur van de interregionale admiraliteit gestuurd. </w:t>
      </w:r>
    </w:p>
    <w:p w14:paraId="619D9D98" w14:textId="77777777" w:rsidR="00036801" w:rsidRPr="00553E01" w:rsidRDefault="00036801" w:rsidP="00036801">
      <w:pPr>
        <w:pStyle w:val="Lijstalinea"/>
        <w:numPr>
          <w:ilvl w:val="1"/>
          <w:numId w:val="8"/>
        </w:numPr>
        <w:spacing w:after="0" w:line="240" w:lineRule="auto"/>
        <w:rPr>
          <w:rFonts w:ascii="Arial" w:eastAsia="Arial" w:hAnsi="Arial" w:cs="Arial"/>
          <w:kern w:val="0"/>
          <w:sz w:val="20"/>
          <w:szCs w:val="20"/>
          <w:lang w:eastAsia="nl-NL"/>
          <w14:ligatures w14:val="none"/>
        </w:rPr>
      </w:pPr>
      <w:r w:rsidRPr="00553E01">
        <w:rPr>
          <w:rFonts w:ascii="Arial" w:eastAsia="Arial" w:hAnsi="Arial" w:cs="Arial"/>
          <w:kern w:val="0"/>
          <w:sz w:val="20"/>
          <w:szCs w:val="20"/>
          <w:lang w:eastAsia="nl-NL"/>
          <w14:ligatures w14:val="none"/>
        </w:rPr>
        <w:t>Verslagen van de verenigingsbestuursvergaderingen van de regio</w:t>
      </w:r>
      <w:r>
        <w:rPr>
          <w:rFonts w:ascii="Arial" w:eastAsia="Arial" w:hAnsi="Arial" w:cs="Arial"/>
          <w:kern w:val="0"/>
          <w:sz w:val="20"/>
          <w:szCs w:val="20"/>
          <w:lang w:eastAsia="nl-NL"/>
          <w14:ligatures w14:val="none"/>
        </w:rPr>
        <w:t>’</w:t>
      </w:r>
      <w:r w:rsidRPr="00553E01">
        <w:rPr>
          <w:rFonts w:ascii="Arial" w:eastAsia="Arial" w:hAnsi="Arial" w:cs="Arial"/>
          <w:kern w:val="0"/>
          <w:sz w:val="20"/>
          <w:szCs w:val="20"/>
          <w:lang w:eastAsia="nl-NL"/>
          <w14:ligatures w14:val="none"/>
        </w:rPr>
        <w:t>s worden</w:t>
      </w:r>
      <w:r>
        <w:rPr>
          <w:rFonts w:ascii="Arial" w:eastAsia="Arial" w:hAnsi="Arial" w:cs="Arial"/>
          <w:kern w:val="0"/>
          <w:sz w:val="20"/>
          <w:szCs w:val="20"/>
          <w:lang w:eastAsia="nl-NL"/>
          <w14:ligatures w14:val="none"/>
        </w:rPr>
        <w:t xml:space="preserve"> op aanvraag</w:t>
      </w:r>
      <w:r w:rsidRPr="00553E01">
        <w:rPr>
          <w:rFonts w:ascii="Arial" w:eastAsia="Arial" w:hAnsi="Arial" w:cs="Arial"/>
          <w:kern w:val="0"/>
          <w:sz w:val="20"/>
          <w:szCs w:val="20"/>
          <w:lang w:eastAsia="nl-NL"/>
          <w14:ligatures w14:val="none"/>
        </w:rPr>
        <w:t xml:space="preserve"> naar het verenigingsbestuur van de interregionale admiraliteit gestuurd. </w:t>
      </w:r>
    </w:p>
    <w:p w14:paraId="76B3C208" w14:textId="77777777" w:rsidR="00036801" w:rsidRDefault="00036801" w:rsidP="00036801">
      <w:pPr>
        <w:pStyle w:val="Lijstalinea"/>
        <w:spacing w:after="0" w:line="240" w:lineRule="auto"/>
        <w:rPr>
          <w:rFonts w:ascii="Arial" w:eastAsia="Arial" w:hAnsi="Arial" w:cs="Arial"/>
          <w:kern w:val="0"/>
          <w:sz w:val="20"/>
          <w:szCs w:val="20"/>
          <w:lang w:eastAsia="nl-NL"/>
          <w14:ligatures w14:val="none"/>
        </w:rPr>
      </w:pPr>
    </w:p>
    <w:p w14:paraId="6927A9BC" w14:textId="77777777" w:rsidR="00036801" w:rsidRDefault="00036801" w:rsidP="00036801">
      <w:pPr>
        <w:spacing w:line="240" w:lineRule="auto"/>
        <w:rPr>
          <w:rFonts w:ascii="Arial" w:eastAsia="Arial" w:hAnsi="Arial" w:cs="Arial"/>
          <w:szCs w:val="20"/>
        </w:rPr>
      </w:pPr>
    </w:p>
    <w:p w14:paraId="02524686" w14:textId="750B8F2B" w:rsidR="00036801" w:rsidRPr="00036801" w:rsidRDefault="00036801" w:rsidP="00036801">
      <w:pPr>
        <w:pStyle w:val="SNTussenkop"/>
        <w:rPr>
          <w:rFonts w:eastAsia="Arial"/>
        </w:rPr>
      </w:pPr>
      <w:r w:rsidRPr="2AF8DD7C">
        <w:rPr>
          <w:rFonts w:eastAsia="Arial"/>
        </w:rPr>
        <w:t>Financiële afspraken en contributie</w:t>
      </w:r>
    </w:p>
    <w:p w14:paraId="296837CE" w14:textId="77777777" w:rsidR="00036801" w:rsidRPr="004E3CEE" w:rsidRDefault="00036801" w:rsidP="00036801">
      <w:pPr>
        <w:pStyle w:val="Lijstalinea"/>
        <w:numPr>
          <w:ilvl w:val="0"/>
          <w:numId w:val="5"/>
        </w:numPr>
        <w:spacing w:after="0" w:line="240" w:lineRule="auto"/>
        <w:rPr>
          <w:rFonts w:ascii="Arial" w:eastAsia="Arial" w:hAnsi="Arial" w:cs="Arial"/>
          <w:sz w:val="20"/>
          <w:szCs w:val="20"/>
          <w:lang w:eastAsia="nl-NL"/>
        </w:rPr>
      </w:pPr>
      <w:r w:rsidRPr="004E3CEE">
        <w:rPr>
          <w:rFonts w:ascii="Arial" w:eastAsia="Arial" w:hAnsi="Arial" w:cs="Arial"/>
          <w:kern w:val="0"/>
          <w:sz w:val="20"/>
          <w:szCs w:val="20"/>
          <w:lang w:eastAsia="nl-NL"/>
          <w14:ligatures w14:val="none"/>
        </w:rPr>
        <w:t>Op basis van de door de admiraliteitsraad goedgekeurde begroting wordt jaarlijks vastgesteld hoeveel</w:t>
      </w:r>
      <w:r w:rsidRPr="004E3CEE">
        <w:rPr>
          <w:rFonts w:ascii="Arial" w:eastAsia="Arial" w:hAnsi="Arial" w:cs="Arial"/>
          <w:sz w:val="20"/>
          <w:szCs w:val="20"/>
          <w:lang w:eastAsia="nl-NL"/>
        </w:rPr>
        <w:t xml:space="preserve"> contributie er bij de waterscoutinggroepen ten behoeve van de admiraliteit geheven dient te worden.  </w:t>
      </w:r>
    </w:p>
    <w:p w14:paraId="1E31AB5D" w14:textId="77777777" w:rsidR="00036801" w:rsidRDefault="00036801" w:rsidP="00036801">
      <w:pPr>
        <w:spacing w:line="240" w:lineRule="auto"/>
        <w:textAlignment w:val="center"/>
        <w:rPr>
          <w:rFonts w:ascii="Arial" w:eastAsia="Arial" w:hAnsi="Arial" w:cs="Arial"/>
          <w:szCs w:val="20"/>
        </w:rPr>
      </w:pPr>
    </w:p>
    <w:p w14:paraId="7287CAE0" w14:textId="77777777" w:rsidR="00036801" w:rsidRPr="004E3CEE" w:rsidRDefault="00036801" w:rsidP="00036801">
      <w:pPr>
        <w:pStyle w:val="Lijstalinea"/>
        <w:numPr>
          <w:ilvl w:val="0"/>
          <w:numId w:val="5"/>
        </w:numPr>
        <w:spacing w:after="0" w:line="240" w:lineRule="auto"/>
        <w:rPr>
          <w:rFonts w:ascii="Arial" w:eastAsia="Arial" w:hAnsi="Arial" w:cs="Arial"/>
          <w:sz w:val="20"/>
          <w:szCs w:val="20"/>
          <w:lang w:eastAsia="nl-NL"/>
        </w:rPr>
      </w:pPr>
      <w:r w:rsidRPr="004E3CEE">
        <w:rPr>
          <w:rFonts w:ascii="Arial" w:eastAsia="Arial" w:hAnsi="Arial" w:cs="Arial"/>
          <w:sz w:val="20"/>
          <w:szCs w:val="20"/>
          <w:lang w:eastAsia="nl-NL"/>
        </w:rPr>
        <w:t xml:space="preserve">Optie 1: De interregionale admiraliteit int zelf bij de aangesloten waterscoutinggroepen de contributie voor de interregionale admiraliteit. </w:t>
      </w:r>
    </w:p>
    <w:p w14:paraId="5E7EE723" w14:textId="77777777" w:rsidR="00036801" w:rsidRDefault="00036801" w:rsidP="00036801">
      <w:pPr>
        <w:pStyle w:val="Lijstalinea"/>
        <w:spacing w:after="0" w:line="240" w:lineRule="auto"/>
        <w:rPr>
          <w:rFonts w:ascii="Arial" w:eastAsia="Arial" w:hAnsi="Arial" w:cs="Arial"/>
          <w:sz w:val="20"/>
          <w:szCs w:val="20"/>
          <w:lang w:eastAsia="nl-NL"/>
        </w:rPr>
      </w:pPr>
      <w:r w:rsidRPr="2AF8DD7C">
        <w:rPr>
          <w:rFonts w:ascii="Arial" w:eastAsia="Arial" w:hAnsi="Arial" w:cs="Arial"/>
          <w:sz w:val="20"/>
          <w:szCs w:val="20"/>
          <w:lang w:eastAsia="nl-NL"/>
        </w:rPr>
        <w:t>Optie 2: De regio’s, vermeld in dit convenant, innen de contributie samen met de contributie van de regiovereniging bij de aangesloten scoutinggroepen. De regioverenigingen dragen deze contributiegelden over aan de interregionale admiraliteit.</w:t>
      </w:r>
    </w:p>
    <w:p w14:paraId="45761BFB" w14:textId="77777777" w:rsidR="00036801" w:rsidRDefault="00036801" w:rsidP="00036801">
      <w:pPr>
        <w:pStyle w:val="Lijstalinea"/>
        <w:spacing w:after="0" w:line="240" w:lineRule="auto"/>
        <w:rPr>
          <w:rFonts w:ascii="Arial" w:eastAsia="Arial" w:hAnsi="Arial" w:cs="Arial"/>
          <w:sz w:val="20"/>
          <w:szCs w:val="20"/>
          <w:lang w:eastAsia="nl-NL"/>
        </w:rPr>
      </w:pPr>
      <w:r w:rsidRPr="2AF8DD7C">
        <w:rPr>
          <w:rFonts w:ascii="Arial" w:eastAsia="Arial" w:hAnsi="Arial" w:cs="Arial"/>
          <w:sz w:val="20"/>
          <w:szCs w:val="20"/>
          <w:lang w:eastAsia="nl-NL"/>
        </w:rPr>
        <w:t>Optie 3: X deel van de contributie wordt geint door de admiraliteit zelf. De regio’s, vermeld in dit convenant, innen het ander deel binnen de contributie van de regiovereniging bij de aangesloten scoutinggroepen. De regioverenigingen dragen dit deel van de contributiegelden over aan de interregionale admiraliteit.</w:t>
      </w:r>
    </w:p>
    <w:p w14:paraId="5F1C4619" w14:textId="77777777" w:rsidR="00036801" w:rsidRPr="00027776" w:rsidRDefault="00036801" w:rsidP="00036801">
      <w:pPr>
        <w:pStyle w:val="Lijstalinea"/>
        <w:spacing w:after="0" w:line="240" w:lineRule="auto"/>
        <w:rPr>
          <w:rFonts w:ascii="Arial" w:eastAsia="Arial" w:hAnsi="Arial" w:cs="Arial"/>
          <w:sz w:val="20"/>
          <w:szCs w:val="20"/>
          <w:lang w:eastAsia="nl-NL"/>
        </w:rPr>
      </w:pPr>
      <w:r>
        <w:rPr>
          <w:rFonts w:ascii="Arial" w:eastAsia="Arial" w:hAnsi="Arial" w:cs="Arial"/>
          <w:sz w:val="20"/>
          <w:szCs w:val="20"/>
          <w:lang w:eastAsia="nl-NL"/>
        </w:rPr>
        <w:t>Optie 4: Vrij in te vullen.</w:t>
      </w:r>
    </w:p>
    <w:p w14:paraId="5ABA05B9" w14:textId="77777777" w:rsidR="00036801" w:rsidRPr="0039442D" w:rsidRDefault="00036801" w:rsidP="00036801">
      <w:pPr>
        <w:pStyle w:val="Lijstalinea"/>
        <w:spacing w:after="0" w:line="240" w:lineRule="auto"/>
        <w:rPr>
          <w:rFonts w:ascii="Arial" w:eastAsia="Arial" w:hAnsi="Arial" w:cs="Arial"/>
          <w:sz w:val="20"/>
          <w:szCs w:val="20"/>
          <w:lang w:eastAsia="nl-NL"/>
        </w:rPr>
      </w:pPr>
    </w:p>
    <w:p w14:paraId="2D7A5F7A" w14:textId="7076CBEF" w:rsidR="00036801" w:rsidRPr="00833311" w:rsidRDefault="00036801" w:rsidP="00036801">
      <w:pPr>
        <w:pStyle w:val="Lijstalinea"/>
        <w:numPr>
          <w:ilvl w:val="0"/>
          <w:numId w:val="5"/>
        </w:numPr>
        <w:spacing w:after="0" w:line="240" w:lineRule="auto"/>
        <w:rPr>
          <w:rFonts w:ascii="Arial" w:eastAsia="Arial" w:hAnsi="Arial" w:cs="Arial"/>
          <w:sz w:val="20"/>
          <w:szCs w:val="20"/>
          <w:lang w:eastAsia="nl-NL"/>
        </w:rPr>
      </w:pPr>
      <w:r w:rsidRPr="00833311">
        <w:rPr>
          <w:rFonts w:ascii="Arial" w:eastAsia="Arial" w:hAnsi="Arial" w:cs="Arial"/>
          <w:sz w:val="20"/>
          <w:szCs w:val="20"/>
          <w:lang w:eastAsia="nl-NL"/>
        </w:rPr>
        <w:t xml:space="preserve">Voor </w:t>
      </w:r>
      <w:r>
        <w:rPr>
          <w:rFonts w:ascii="Arial" w:eastAsia="Arial" w:hAnsi="Arial" w:cs="Arial"/>
          <w:sz w:val="20"/>
          <w:szCs w:val="20"/>
          <w:lang w:eastAsia="nl-NL"/>
        </w:rPr>
        <w:t xml:space="preserve">de </w:t>
      </w:r>
      <w:r w:rsidRPr="00833311">
        <w:rPr>
          <w:rFonts w:ascii="Arial" w:eastAsia="Arial" w:hAnsi="Arial" w:cs="Arial"/>
          <w:sz w:val="20"/>
          <w:szCs w:val="20"/>
          <w:lang w:eastAsia="nl-NL"/>
        </w:rPr>
        <w:t>activiteiten</w:t>
      </w:r>
      <w:r>
        <w:rPr>
          <w:rFonts w:ascii="Arial" w:eastAsia="Arial" w:hAnsi="Arial" w:cs="Arial"/>
          <w:sz w:val="20"/>
          <w:szCs w:val="20"/>
          <w:lang w:eastAsia="nl-NL"/>
        </w:rPr>
        <w:t xml:space="preserve"> </w:t>
      </w:r>
      <w:r w:rsidRPr="00833311">
        <w:rPr>
          <w:rFonts w:ascii="Arial" w:eastAsia="Arial" w:hAnsi="Arial" w:cs="Arial"/>
          <w:sz w:val="20"/>
          <w:szCs w:val="20"/>
          <w:lang w:eastAsia="nl-NL"/>
        </w:rPr>
        <w:t>………. worden de deelname gelden door de interregionale admiraliteit/regio’s geïnd en overgedragen aan het organiserende team.</w:t>
      </w:r>
    </w:p>
    <w:p w14:paraId="4AAD99EB" w14:textId="77777777" w:rsidR="00036801" w:rsidRPr="0039442D" w:rsidRDefault="00036801" w:rsidP="00036801">
      <w:pPr>
        <w:pStyle w:val="Lijstalinea"/>
        <w:spacing w:after="0" w:line="240" w:lineRule="auto"/>
        <w:rPr>
          <w:rFonts w:ascii="Arial" w:eastAsia="Arial" w:hAnsi="Arial" w:cs="Arial"/>
          <w:sz w:val="20"/>
          <w:szCs w:val="20"/>
          <w:lang w:eastAsia="nl-NL"/>
        </w:rPr>
      </w:pPr>
    </w:p>
    <w:p w14:paraId="00F6BAF8" w14:textId="048EA856" w:rsidR="00036801" w:rsidRDefault="00036801" w:rsidP="00036801">
      <w:pPr>
        <w:pStyle w:val="Lijstalinea"/>
        <w:numPr>
          <w:ilvl w:val="0"/>
          <w:numId w:val="5"/>
        </w:numPr>
        <w:spacing w:after="0" w:line="240" w:lineRule="auto"/>
        <w:rPr>
          <w:rFonts w:ascii="Arial" w:eastAsia="Arial" w:hAnsi="Arial" w:cs="Arial"/>
          <w:sz w:val="20"/>
          <w:szCs w:val="20"/>
          <w:lang w:eastAsia="nl-NL"/>
        </w:rPr>
      </w:pPr>
      <w:r w:rsidRPr="00833311">
        <w:rPr>
          <w:rFonts w:ascii="Arial" w:eastAsia="Arial" w:hAnsi="Arial" w:cs="Arial"/>
          <w:sz w:val="20"/>
          <w:szCs w:val="20"/>
          <w:lang w:eastAsia="nl-NL"/>
        </w:rPr>
        <w:t>De regio’s stellen de volgende gelden</w:t>
      </w:r>
      <w:r>
        <w:rPr>
          <w:rFonts w:ascii="Arial" w:eastAsia="Arial" w:hAnsi="Arial" w:cs="Arial"/>
          <w:sz w:val="20"/>
          <w:szCs w:val="20"/>
          <w:lang w:eastAsia="nl-NL"/>
        </w:rPr>
        <w:t xml:space="preserve"> </w:t>
      </w:r>
      <w:r w:rsidRPr="00833311">
        <w:rPr>
          <w:rFonts w:ascii="Arial" w:eastAsia="Arial" w:hAnsi="Arial" w:cs="Arial"/>
          <w:sz w:val="20"/>
          <w:szCs w:val="20"/>
          <w:lang w:eastAsia="nl-NL"/>
        </w:rPr>
        <w:t>jaarlijks beschikbaar aan de interregionale admiraliteit</w:t>
      </w:r>
      <w:r w:rsidR="00A303E8">
        <w:rPr>
          <w:rFonts w:ascii="Arial" w:eastAsia="Arial" w:hAnsi="Arial" w:cs="Arial"/>
          <w:sz w:val="20"/>
          <w:szCs w:val="20"/>
          <w:lang w:eastAsia="nl-NL"/>
        </w:rPr>
        <w:t>:</w:t>
      </w:r>
    </w:p>
    <w:p w14:paraId="7B94239A" w14:textId="77777777" w:rsidR="00A303E8" w:rsidRPr="00833311" w:rsidRDefault="00A303E8" w:rsidP="00A303E8">
      <w:pPr>
        <w:pStyle w:val="Lijstalinea"/>
        <w:numPr>
          <w:ilvl w:val="1"/>
          <w:numId w:val="5"/>
        </w:numPr>
        <w:spacing w:after="0" w:line="240" w:lineRule="auto"/>
        <w:rPr>
          <w:rFonts w:ascii="Arial" w:eastAsia="Arial" w:hAnsi="Arial" w:cs="Arial"/>
          <w:sz w:val="20"/>
          <w:szCs w:val="20"/>
          <w:lang w:eastAsia="nl-NL"/>
        </w:rPr>
      </w:pPr>
    </w:p>
    <w:p w14:paraId="146F7378" w14:textId="77777777" w:rsidR="00036801" w:rsidRPr="00027776" w:rsidRDefault="00036801" w:rsidP="00036801">
      <w:pPr>
        <w:spacing w:line="240" w:lineRule="auto"/>
        <w:rPr>
          <w:rFonts w:ascii="Arial" w:eastAsia="Arial" w:hAnsi="Arial" w:cs="Arial"/>
          <w:szCs w:val="20"/>
        </w:rPr>
      </w:pPr>
    </w:p>
    <w:p w14:paraId="12AD7EFD" w14:textId="17297871" w:rsidR="00036801" w:rsidRDefault="00036801" w:rsidP="00036801">
      <w:pPr>
        <w:pStyle w:val="Lijstalinea"/>
        <w:numPr>
          <w:ilvl w:val="0"/>
          <w:numId w:val="5"/>
        </w:numPr>
        <w:spacing w:after="0" w:line="240" w:lineRule="auto"/>
        <w:rPr>
          <w:rFonts w:ascii="Arial" w:eastAsia="Arial" w:hAnsi="Arial" w:cs="Arial"/>
          <w:sz w:val="20"/>
          <w:szCs w:val="20"/>
          <w:lang w:eastAsia="nl-NL"/>
        </w:rPr>
      </w:pPr>
      <w:r w:rsidRPr="00FE5FA0">
        <w:rPr>
          <w:rFonts w:ascii="Arial" w:eastAsia="Arial" w:hAnsi="Arial" w:cs="Arial"/>
          <w:sz w:val="20"/>
          <w:szCs w:val="20"/>
          <w:lang w:eastAsia="nl-NL"/>
        </w:rPr>
        <w:t>De interregionale admiraliteit stelt de volgende gelden</w:t>
      </w:r>
      <w:r>
        <w:rPr>
          <w:rFonts w:ascii="Arial" w:eastAsia="Arial" w:hAnsi="Arial" w:cs="Arial"/>
          <w:sz w:val="20"/>
          <w:szCs w:val="20"/>
          <w:lang w:eastAsia="nl-NL"/>
        </w:rPr>
        <w:t xml:space="preserve"> </w:t>
      </w:r>
      <w:r w:rsidRPr="00FE5FA0">
        <w:rPr>
          <w:rFonts w:ascii="Arial" w:eastAsia="Arial" w:hAnsi="Arial" w:cs="Arial"/>
          <w:sz w:val="20"/>
          <w:szCs w:val="20"/>
          <w:lang w:eastAsia="nl-NL"/>
        </w:rPr>
        <w:t>jaarlijks beschikbaar aan de regio‘s</w:t>
      </w:r>
      <w:r w:rsidR="004B43C9">
        <w:rPr>
          <w:rFonts w:ascii="Arial" w:eastAsia="Arial" w:hAnsi="Arial" w:cs="Arial"/>
          <w:sz w:val="20"/>
          <w:szCs w:val="20"/>
          <w:lang w:eastAsia="nl-NL"/>
        </w:rPr>
        <w:t>:</w:t>
      </w:r>
    </w:p>
    <w:p w14:paraId="026ED137" w14:textId="77777777" w:rsidR="004B43C9" w:rsidRPr="00FE5FA0" w:rsidRDefault="004B43C9" w:rsidP="004B43C9">
      <w:pPr>
        <w:pStyle w:val="Lijstalinea"/>
        <w:numPr>
          <w:ilvl w:val="1"/>
          <w:numId w:val="5"/>
        </w:numPr>
        <w:spacing w:after="0" w:line="240" w:lineRule="auto"/>
        <w:rPr>
          <w:rFonts w:ascii="Arial" w:eastAsia="Arial" w:hAnsi="Arial" w:cs="Arial"/>
          <w:sz w:val="20"/>
          <w:szCs w:val="20"/>
          <w:lang w:eastAsia="nl-NL"/>
        </w:rPr>
      </w:pPr>
    </w:p>
    <w:p w14:paraId="46140025" w14:textId="77777777" w:rsidR="00036801" w:rsidRDefault="00036801" w:rsidP="00036801">
      <w:pPr>
        <w:spacing w:line="240" w:lineRule="auto"/>
        <w:textAlignment w:val="center"/>
        <w:rPr>
          <w:rFonts w:ascii="Arial" w:eastAsia="Arial" w:hAnsi="Arial" w:cs="Arial"/>
          <w:szCs w:val="20"/>
        </w:rPr>
      </w:pPr>
    </w:p>
    <w:p w14:paraId="0856604D" w14:textId="77777777" w:rsidR="00036801" w:rsidRPr="00A85D7F" w:rsidRDefault="00036801" w:rsidP="00036801">
      <w:pPr>
        <w:pStyle w:val="SNTussenkop"/>
        <w:rPr>
          <w:rFonts w:eastAsia="Arial"/>
        </w:rPr>
      </w:pPr>
      <w:r w:rsidRPr="2AF8DD7C">
        <w:rPr>
          <w:rFonts w:eastAsia="Arial"/>
        </w:rPr>
        <w:t>Informatieplicht</w:t>
      </w:r>
    </w:p>
    <w:p w14:paraId="74B92576" w14:textId="77777777" w:rsidR="00036801" w:rsidRPr="0029355B" w:rsidRDefault="00036801" w:rsidP="00036801">
      <w:pPr>
        <w:pStyle w:val="Lijstalinea"/>
        <w:numPr>
          <w:ilvl w:val="0"/>
          <w:numId w:val="5"/>
        </w:numPr>
        <w:spacing w:after="0" w:line="240" w:lineRule="auto"/>
        <w:ind w:left="426"/>
        <w:rPr>
          <w:rFonts w:ascii="Arial" w:eastAsia="Arial" w:hAnsi="Arial" w:cs="Arial"/>
          <w:kern w:val="0"/>
          <w:sz w:val="20"/>
          <w:szCs w:val="20"/>
          <w:lang w:eastAsia="nl-NL"/>
          <w14:ligatures w14:val="none"/>
        </w:rPr>
      </w:pPr>
      <w:r w:rsidRPr="0029355B">
        <w:rPr>
          <w:rFonts w:ascii="Arial" w:eastAsia="Arial" w:hAnsi="Arial" w:cs="Arial"/>
          <w:sz w:val="20"/>
          <w:szCs w:val="20"/>
          <w:lang w:eastAsia="nl-NL"/>
        </w:rPr>
        <w:t>Regio‘s en interregionale admiraliteiten verplichten zich tot het doorgeven van verkregen</w:t>
      </w:r>
      <w:r w:rsidRPr="0029355B">
        <w:rPr>
          <w:rFonts w:ascii="Arial" w:eastAsia="Arial" w:hAnsi="Arial" w:cs="Arial"/>
          <w:kern w:val="0"/>
          <w:sz w:val="20"/>
          <w:szCs w:val="20"/>
          <w:lang w:eastAsia="nl-NL"/>
          <w14:ligatures w14:val="none"/>
        </w:rPr>
        <w:t xml:space="preserve"> informatie over relevante zaken waaronder tenminste:</w:t>
      </w:r>
    </w:p>
    <w:p w14:paraId="7DDF289C" w14:textId="698ED275" w:rsidR="00036801" w:rsidRPr="00A85D7F" w:rsidRDefault="00036801" w:rsidP="00036801">
      <w:pPr>
        <w:numPr>
          <w:ilvl w:val="1"/>
          <w:numId w:val="2"/>
        </w:numPr>
        <w:spacing w:line="240" w:lineRule="auto"/>
        <w:textAlignment w:val="center"/>
        <w:rPr>
          <w:rFonts w:ascii="Arial" w:eastAsia="Arial" w:hAnsi="Arial" w:cs="Arial"/>
          <w:szCs w:val="20"/>
        </w:rPr>
      </w:pPr>
      <w:r w:rsidRPr="2AF8DD7C">
        <w:rPr>
          <w:rFonts w:ascii="Arial" w:eastAsia="Arial" w:hAnsi="Arial" w:cs="Arial"/>
          <w:szCs w:val="20"/>
        </w:rPr>
        <w:t xml:space="preserve">Starten, fuseren, splitsen en opheffen </w:t>
      </w:r>
      <w:r w:rsidR="00D33EFE">
        <w:rPr>
          <w:rFonts w:ascii="Arial" w:eastAsia="Arial" w:hAnsi="Arial" w:cs="Arial"/>
          <w:szCs w:val="20"/>
        </w:rPr>
        <w:t xml:space="preserve">van </w:t>
      </w:r>
      <w:r w:rsidRPr="2AF8DD7C">
        <w:rPr>
          <w:rFonts w:ascii="Arial" w:eastAsia="Arial" w:hAnsi="Arial" w:cs="Arial"/>
          <w:szCs w:val="20"/>
        </w:rPr>
        <w:t xml:space="preserve">waterscoutinggroepen en </w:t>
      </w:r>
      <w:r w:rsidR="00D33EFE">
        <w:rPr>
          <w:rFonts w:ascii="Arial" w:eastAsia="Arial" w:hAnsi="Arial" w:cs="Arial"/>
          <w:szCs w:val="20"/>
        </w:rPr>
        <w:t>-</w:t>
      </w:r>
      <w:r w:rsidRPr="2AF8DD7C">
        <w:rPr>
          <w:rFonts w:ascii="Arial" w:eastAsia="Arial" w:hAnsi="Arial" w:cs="Arial"/>
          <w:szCs w:val="20"/>
        </w:rPr>
        <w:t>kringen.</w:t>
      </w:r>
    </w:p>
    <w:p w14:paraId="7525D58A" w14:textId="77777777" w:rsidR="00036801" w:rsidRPr="00A85D7F" w:rsidRDefault="00036801" w:rsidP="00036801">
      <w:pPr>
        <w:numPr>
          <w:ilvl w:val="1"/>
          <w:numId w:val="2"/>
        </w:numPr>
        <w:spacing w:line="240" w:lineRule="auto"/>
        <w:textAlignment w:val="center"/>
        <w:rPr>
          <w:rFonts w:ascii="Arial" w:eastAsia="Arial" w:hAnsi="Arial" w:cs="Arial"/>
          <w:szCs w:val="20"/>
        </w:rPr>
      </w:pPr>
      <w:r w:rsidRPr="2AF8DD7C">
        <w:rPr>
          <w:rFonts w:ascii="Arial" w:eastAsia="Arial" w:hAnsi="Arial" w:cs="Arial"/>
          <w:szCs w:val="20"/>
        </w:rPr>
        <w:t>Ernstige incidenten die zich voor hebben gedaan binnen een regio of de interregionale admiraliteit.</w:t>
      </w:r>
    </w:p>
    <w:p w14:paraId="477E0C7D" w14:textId="77777777" w:rsidR="00036801" w:rsidRPr="00A85D7F" w:rsidRDefault="00036801" w:rsidP="00036801">
      <w:pPr>
        <w:numPr>
          <w:ilvl w:val="1"/>
          <w:numId w:val="2"/>
        </w:numPr>
        <w:spacing w:line="240" w:lineRule="auto"/>
        <w:textAlignment w:val="center"/>
        <w:rPr>
          <w:rFonts w:ascii="Arial" w:eastAsia="Arial" w:hAnsi="Arial" w:cs="Arial"/>
          <w:szCs w:val="20"/>
        </w:rPr>
      </w:pPr>
      <w:r w:rsidRPr="2AF8DD7C">
        <w:rPr>
          <w:rFonts w:ascii="Arial" w:eastAsia="Arial" w:hAnsi="Arial" w:cs="Arial"/>
          <w:szCs w:val="20"/>
        </w:rPr>
        <w:t>Landelijke ontwikkelingen relevant voor de ander of voor beide samen</w:t>
      </w:r>
    </w:p>
    <w:p w14:paraId="49B1ECE7" w14:textId="272CCDC3" w:rsidR="00036801" w:rsidRPr="00A85D7F" w:rsidRDefault="00036801" w:rsidP="00036801">
      <w:pPr>
        <w:numPr>
          <w:ilvl w:val="1"/>
          <w:numId w:val="2"/>
        </w:numPr>
        <w:spacing w:line="240" w:lineRule="auto"/>
        <w:textAlignment w:val="center"/>
        <w:rPr>
          <w:rFonts w:ascii="Arial" w:eastAsia="Arial" w:hAnsi="Arial" w:cs="Arial"/>
          <w:szCs w:val="20"/>
        </w:rPr>
      </w:pPr>
      <w:r w:rsidRPr="2AF8DD7C">
        <w:rPr>
          <w:rFonts w:ascii="Arial" w:eastAsia="Arial" w:hAnsi="Arial" w:cs="Arial"/>
          <w:szCs w:val="20"/>
        </w:rPr>
        <w:t>Wijzigingen in bestuurders</w:t>
      </w:r>
      <w:r w:rsidR="00D33EFE">
        <w:rPr>
          <w:rFonts w:ascii="Arial" w:eastAsia="Arial" w:hAnsi="Arial" w:cs="Arial"/>
          <w:szCs w:val="20"/>
        </w:rPr>
        <w:t>.</w:t>
      </w:r>
    </w:p>
    <w:p w14:paraId="49DA3D6C" w14:textId="7CDE83F5" w:rsidR="00036801" w:rsidRPr="00A85D7F" w:rsidRDefault="00036801" w:rsidP="00036801">
      <w:pPr>
        <w:numPr>
          <w:ilvl w:val="1"/>
          <w:numId w:val="2"/>
        </w:numPr>
        <w:spacing w:line="240" w:lineRule="auto"/>
        <w:textAlignment w:val="center"/>
        <w:rPr>
          <w:rFonts w:ascii="Arial" w:eastAsia="Arial" w:hAnsi="Arial" w:cs="Arial"/>
          <w:szCs w:val="20"/>
        </w:rPr>
      </w:pPr>
      <w:r w:rsidRPr="2AF8DD7C">
        <w:rPr>
          <w:rFonts w:ascii="Arial" w:eastAsia="Arial" w:hAnsi="Arial" w:cs="Arial"/>
          <w:szCs w:val="20"/>
        </w:rPr>
        <w:t>Proactieve hulpvraag aan de ander</w:t>
      </w:r>
      <w:r w:rsidR="00D33EFE">
        <w:rPr>
          <w:rFonts w:ascii="Arial" w:eastAsia="Arial" w:hAnsi="Arial" w:cs="Arial"/>
          <w:szCs w:val="20"/>
        </w:rPr>
        <w:t>.</w:t>
      </w:r>
    </w:p>
    <w:p w14:paraId="54733A77" w14:textId="77777777" w:rsidR="00036801" w:rsidRDefault="00036801" w:rsidP="00036801">
      <w:pPr>
        <w:spacing w:line="240" w:lineRule="auto"/>
        <w:rPr>
          <w:rFonts w:ascii="Arial" w:eastAsia="Arial" w:hAnsi="Arial" w:cs="Arial"/>
          <w:szCs w:val="20"/>
        </w:rPr>
      </w:pPr>
    </w:p>
    <w:p w14:paraId="6396C616" w14:textId="7F795133" w:rsidR="00036801" w:rsidRPr="00A85D7F" w:rsidRDefault="00036801" w:rsidP="00036801">
      <w:pPr>
        <w:pStyle w:val="SNTussenkop"/>
        <w:rPr>
          <w:rFonts w:eastAsia="Arial"/>
        </w:rPr>
      </w:pPr>
      <w:r w:rsidRPr="2AF8DD7C">
        <w:rPr>
          <w:rFonts w:eastAsia="Arial"/>
        </w:rPr>
        <w:t xml:space="preserve">Procedurele afspraken </w:t>
      </w:r>
    </w:p>
    <w:p w14:paraId="2A3A388C" w14:textId="28DE5038" w:rsidR="00036801" w:rsidRPr="00FE5FA0" w:rsidRDefault="00036801" w:rsidP="00036801">
      <w:pPr>
        <w:pStyle w:val="Lijstalinea"/>
        <w:numPr>
          <w:ilvl w:val="0"/>
          <w:numId w:val="5"/>
        </w:numPr>
        <w:spacing w:after="0" w:line="240" w:lineRule="auto"/>
        <w:ind w:left="426"/>
        <w:textAlignment w:val="center"/>
        <w:rPr>
          <w:rFonts w:ascii="Arial" w:eastAsia="Arial" w:hAnsi="Arial" w:cs="Arial"/>
          <w:kern w:val="0"/>
          <w:sz w:val="20"/>
          <w:szCs w:val="20"/>
          <w:lang w:eastAsia="nl-NL"/>
          <w14:ligatures w14:val="none"/>
        </w:rPr>
      </w:pPr>
      <w:r w:rsidRPr="00FE5FA0">
        <w:rPr>
          <w:rFonts w:ascii="Arial" w:eastAsia="Arial" w:hAnsi="Arial" w:cs="Arial"/>
          <w:kern w:val="0"/>
          <w:sz w:val="20"/>
          <w:szCs w:val="20"/>
          <w:lang w:eastAsia="nl-NL"/>
          <w14:ligatures w14:val="none"/>
        </w:rPr>
        <w:t>Dit convenant is getoetst door de vereniging Scouting Nederland en is niet in strijd bevonden met afspraken die vastgelegd zijn in het huishoudelijke reglement van ….</w:t>
      </w:r>
      <w:r>
        <w:rPr>
          <w:rFonts w:ascii="Arial" w:eastAsia="Arial" w:hAnsi="Arial" w:cs="Arial"/>
          <w:kern w:val="0"/>
          <w:sz w:val="20"/>
          <w:szCs w:val="20"/>
          <w:lang w:eastAsia="nl-NL"/>
          <w14:ligatures w14:val="none"/>
        </w:rPr>
        <w:t xml:space="preserve"> </w:t>
      </w:r>
      <w:r w:rsidRPr="00FE5FA0">
        <w:rPr>
          <w:rFonts w:ascii="Arial" w:eastAsia="Arial" w:hAnsi="Arial" w:cs="Arial"/>
          <w:kern w:val="0"/>
          <w:sz w:val="20"/>
          <w:szCs w:val="20"/>
          <w:lang w:eastAsia="nl-NL"/>
          <w14:ligatures w14:val="none"/>
        </w:rPr>
        <w:t>(datum).</w:t>
      </w:r>
    </w:p>
    <w:p w14:paraId="169824AF" w14:textId="77777777" w:rsidR="00036801" w:rsidRPr="0039442D" w:rsidRDefault="00036801" w:rsidP="00036801">
      <w:pPr>
        <w:pStyle w:val="Lijstalinea"/>
        <w:spacing w:after="0" w:line="240" w:lineRule="auto"/>
        <w:ind w:left="426"/>
        <w:textAlignment w:val="center"/>
        <w:rPr>
          <w:rFonts w:ascii="Arial" w:eastAsia="Arial" w:hAnsi="Arial" w:cs="Arial"/>
          <w:kern w:val="0"/>
          <w:sz w:val="20"/>
          <w:szCs w:val="20"/>
          <w:lang w:eastAsia="nl-NL"/>
          <w14:ligatures w14:val="none"/>
        </w:rPr>
      </w:pPr>
    </w:p>
    <w:p w14:paraId="65C40E89" w14:textId="5D8C281E" w:rsidR="00036801" w:rsidRPr="00975D7D" w:rsidRDefault="00036801" w:rsidP="00036801">
      <w:pPr>
        <w:pStyle w:val="Lijstalinea"/>
        <w:numPr>
          <w:ilvl w:val="0"/>
          <w:numId w:val="5"/>
        </w:numPr>
        <w:spacing w:after="0" w:line="240" w:lineRule="auto"/>
        <w:ind w:left="426"/>
        <w:textAlignment w:val="center"/>
        <w:rPr>
          <w:rFonts w:ascii="Arial" w:eastAsia="Arial" w:hAnsi="Arial" w:cs="Arial"/>
          <w:kern w:val="0"/>
          <w:sz w:val="20"/>
          <w:szCs w:val="20"/>
          <w:lang w:eastAsia="nl-NL"/>
          <w14:ligatures w14:val="none"/>
        </w:rPr>
      </w:pPr>
      <w:r w:rsidRPr="00975D7D">
        <w:rPr>
          <w:rFonts w:ascii="Arial" w:eastAsia="Arial" w:hAnsi="Arial" w:cs="Arial"/>
          <w:kern w:val="0"/>
          <w:sz w:val="20"/>
          <w:szCs w:val="20"/>
          <w:lang w:eastAsia="nl-NL"/>
          <w14:ligatures w14:val="none"/>
        </w:rPr>
        <w:t xml:space="preserve">Dit convenant </w:t>
      </w:r>
      <w:r w:rsidR="000A6A75">
        <w:rPr>
          <w:rFonts w:ascii="Arial" w:eastAsia="Arial" w:hAnsi="Arial" w:cs="Arial"/>
          <w:kern w:val="0"/>
          <w:sz w:val="20"/>
          <w:szCs w:val="20"/>
          <w:lang w:eastAsia="nl-NL"/>
          <w14:ligatures w14:val="none"/>
        </w:rPr>
        <w:t xml:space="preserve">is </w:t>
      </w:r>
      <w:r w:rsidRPr="00975D7D">
        <w:rPr>
          <w:rFonts w:ascii="Arial" w:eastAsia="Arial" w:hAnsi="Arial" w:cs="Arial"/>
          <w:kern w:val="0"/>
          <w:sz w:val="20"/>
          <w:szCs w:val="20"/>
          <w:lang w:eastAsia="nl-NL"/>
          <w14:ligatures w14:val="none"/>
        </w:rPr>
        <w:t>ondertekend door een vertegenwoordiger van</w:t>
      </w:r>
      <w:r w:rsidR="000A6A75">
        <w:rPr>
          <w:rFonts w:ascii="Arial" w:eastAsia="Arial" w:hAnsi="Arial" w:cs="Arial"/>
          <w:kern w:val="0"/>
          <w:sz w:val="20"/>
          <w:szCs w:val="20"/>
          <w:lang w:eastAsia="nl-NL"/>
          <w14:ligatures w14:val="none"/>
        </w:rPr>
        <w:t xml:space="preserve"> elk van</w:t>
      </w:r>
      <w:r w:rsidRPr="00975D7D">
        <w:rPr>
          <w:rFonts w:ascii="Arial" w:eastAsia="Arial" w:hAnsi="Arial" w:cs="Arial"/>
          <w:kern w:val="0"/>
          <w:sz w:val="20"/>
          <w:szCs w:val="20"/>
          <w:lang w:eastAsia="nl-NL"/>
          <w14:ligatures w14:val="none"/>
        </w:rPr>
        <w:t xml:space="preserve"> de besturen van de regio en interregionale admiraliteit. Iedere samenwerkingspartij ontvangt een afschrift.</w:t>
      </w:r>
    </w:p>
    <w:p w14:paraId="2D6E8A1E" w14:textId="77777777" w:rsidR="00036801" w:rsidRPr="00A85D7F" w:rsidRDefault="00036801" w:rsidP="00036801">
      <w:pPr>
        <w:spacing w:line="240" w:lineRule="auto"/>
        <w:ind w:left="426"/>
        <w:textAlignment w:val="center"/>
        <w:rPr>
          <w:rFonts w:ascii="Arial" w:eastAsia="Arial" w:hAnsi="Arial" w:cs="Arial"/>
          <w:szCs w:val="20"/>
        </w:rPr>
      </w:pPr>
    </w:p>
    <w:p w14:paraId="04B56D67" w14:textId="7C4039F1" w:rsidR="00036801" w:rsidRPr="0029355B" w:rsidRDefault="00036801" w:rsidP="00036801">
      <w:pPr>
        <w:pStyle w:val="Lijstalinea"/>
        <w:numPr>
          <w:ilvl w:val="0"/>
          <w:numId w:val="5"/>
        </w:numPr>
        <w:spacing w:after="0" w:line="240" w:lineRule="auto"/>
        <w:ind w:left="426"/>
        <w:textAlignment w:val="center"/>
        <w:rPr>
          <w:rFonts w:ascii="Arial" w:eastAsia="Arial" w:hAnsi="Arial" w:cs="Arial"/>
          <w:kern w:val="0"/>
          <w:sz w:val="20"/>
          <w:szCs w:val="20"/>
          <w:lang w:eastAsia="nl-NL"/>
          <w14:ligatures w14:val="none"/>
        </w:rPr>
      </w:pPr>
      <w:r w:rsidRPr="0029355B">
        <w:rPr>
          <w:rFonts w:ascii="Arial" w:eastAsia="Arial" w:hAnsi="Arial" w:cs="Arial"/>
          <w:kern w:val="0"/>
          <w:sz w:val="20"/>
          <w:szCs w:val="20"/>
          <w:lang w:eastAsia="nl-NL"/>
          <w14:ligatures w14:val="none"/>
        </w:rPr>
        <w:t xml:space="preserve">Dit convenant treedt in werking op de datum van ondertekening en heeft </w:t>
      </w:r>
      <w:r w:rsidR="000A6A75">
        <w:rPr>
          <w:rFonts w:ascii="Arial" w:eastAsia="Arial" w:hAnsi="Arial" w:cs="Arial"/>
          <w:kern w:val="0"/>
          <w:sz w:val="20"/>
          <w:szCs w:val="20"/>
          <w:lang w:eastAsia="nl-NL"/>
          <w14:ligatures w14:val="none"/>
        </w:rPr>
        <w:t>een</w:t>
      </w:r>
      <w:r w:rsidRPr="0029355B">
        <w:rPr>
          <w:rFonts w:ascii="Arial" w:eastAsia="Arial" w:hAnsi="Arial" w:cs="Arial"/>
          <w:kern w:val="0"/>
          <w:sz w:val="20"/>
          <w:szCs w:val="20"/>
          <w:lang w:eastAsia="nl-NL"/>
          <w14:ligatures w14:val="none"/>
        </w:rPr>
        <w:t xml:space="preserve"> onbepaalde looptijd</w:t>
      </w:r>
      <w:r w:rsidR="000A6A75">
        <w:rPr>
          <w:rFonts w:ascii="Arial" w:eastAsia="Arial" w:hAnsi="Arial" w:cs="Arial"/>
          <w:kern w:val="0"/>
          <w:sz w:val="20"/>
          <w:szCs w:val="20"/>
          <w:lang w:eastAsia="nl-NL"/>
          <w14:ligatures w14:val="none"/>
        </w:rPr>
        <w:t>.</w:t>
      </w:r>
    </w:p>
    <w:p w14:paraId="3F32CD5A" w14:textId="77777777" w:rsidR="00036801" w:rsidRPr="00AA65C7" w:rsidRDefault="00036801" w:rsidP="00036801">
      <w:pPr>
        <w:pStyle w:val="Lijstalinea"/>
        <w:ind w:left="426"/>
        <w:rPr>
          <w:rFonts w:ascii="Arial" w:eastAsia="Arial" w:hAnsi="Arial" w:cs="Arial"/>
          <w:kern w:val="0"/>
          <w:sz w:val="20"/>
          <w:szCs w:val="20"/>
          <w:lang w:eastAsia="nl-NL"/>
          <w14:ligatures w14:val="none"/>
        </w:rPr>
      </w:pPr>
    </w:p>
    <w:p w14:paraId="1AFCD3BC" w14:textId="6399D1D9" w:rsidR="00036801" w:rsidRPr="0039442D" w:rsidRDefault="00036801" w:rsidP="00036801">
      <w:pPr>
        <w:pStyle w:val="Lijstalinea"/>
        <w:numPr>
          <w:ilvl w:val="0"/>
          <w:numId w:val="5"/>
        </w:numPr>
        <w:spacing w:after="0" w:line="240" w:lineRule="auto"/>
        <w:ind w:left="426"/>
        <w:textAlignment w:val="center"/>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Dit convenant wordt één keer per jaar in een gezamenlijk overleg tussen</w:t>
      </w:r>
      <w:r w:rsidR="005C6948">
        <w:rPr>
          <w:rFonts w:ascii="Arial" w:eastAsia="Arial" w:hAnsi="Arial" w:cs="Arial"/>
          <w:kern w:val="0"/>
          <w:sz w:val="20"/>
          <w:szCs w:val="20"/>
          <w:lang w:eastAsia="nl-NL"/>
          <w14:ligatures w14:val="none"/>
        </w:rPr>
        <w:t xml:space="preserve"> de</w:t>
      </w:r>
      <w:r w:rsidRPr="2AF8DD7C">
        <w:rPr>
          <w:rFonts w:ascii="Arial" w:eastAsia="Arial" w:hAnsi="Arial" w:cs="Arial"/>
          <w:kern w:val="0"/>
          <w:sz w:val="20"/>
          <w:szCs w:val="20"/>
          <w:lang w:eastAsia="nl-NL"/>
          <w14:ligatures w14:val="none"/>
        </w:rPr>
        <w:t xml:space="preserve"> betrokken regio</w:t>
      </w:r>
      <w:r w:rsidR="005C6948">
        <w:rPr>
          <w:rFonts w:ascii="Arial" w:eastAsia="Arial" w:hAnsi="Arial" w:cs="Arial"/>
          <w:kern w:val="0"/>
          <w:sz w:val="20"/>
          <w:szCs w:val="20"/>
          <w:lang w:eastAsia="nl-NL"/>
          <w14:ligatures w14:val="none"/>
        </w:rPr>
        <w:t>’s</w:t>
      </w:r>
      <w:r w:rsidRPr="2AF8DD7C">
        <w:rPr>
          <w:rFonts w:ascii="Arial" w:eastAsia="Arial" w:hAnsi="Arial" w:cs="Arial"/>
          <w:kern w:val="0"/>
          <w:sz w:val="20"/>
          <w:szCs w:val="20"/>
          <w:lang w:eastAsia="nl-NL"/>
          <w14:ligatures w14:val="none"/>
        </w:rPr>
        <w:t xml:space="preserve"> en </w:t>
      </w:r>
      <w:r w:rsidR="005C6948">
        <w:rPr>
          <w:rFonts w:ascii="Arial" w:eastAsia="Arial" w:hAnsi="Arial" w:cs="Arial"/>
          <w:kern w:val="0"/>
          <w:sz w:val="20"/>
          <w:szCs w:val="20"/>
          <w:lang w:eastAsia="nl-NL"/>
          <w14:ligatures w14:val="none"/>
        </w:rPr>
        <w:t xml:space="preserve">de </w:t>
      </w:r>
      <w:r w:rsidRPr="2AF8DD7C">
        <w:rPr>
          <w:rFonts w:ascii="Arial" w:eastAsia="Arial" w:hAnsi="Arial" w:cs="Arial"/>
          <w:kern w:val="0"/>
          <w:sz w:val="20"/>
          <w:szCs w:val="20"/>
          <w:lang w:eastAsia="nl-NL"/>
          <w14:ligatures w14:val="none"/>
        </w:rPr>
        <w:t>interregionale admiraliteit geëvalueerd</w:t>
      </w:r>
      <w:r>
        <w:rPr>
          <w:rFonts w:ascii="Arial" w:eastAsia="Arial" w:hAnsi="Arial" w:cs="Arial"/>
          <w:kern w:val="0"/>
          <w:sz w:val="20"/>
          <w:szCs w:val="20"/>
          <w:lang w:eastAsia="nl-NL"/>
          <w14:ligatures w14:val="none"/>
        </w:rPr>
        <w:t xml:space="preserve">, </w:t>
      </w:r>
      <w:r w:rsidRPr="2AF8DD7C">
        <w:rPr>
          <w:rFonts w:ascii="Arial" w:eastAsia="Arial" w:hAnsi="Arial" w:cs="Arial"/>
          <w:kern w:val="0"/>
          <w:sz w:val="20"/>
          <w:szCs w:val="20"/>
          <w:lang w:eastAsia="nl-NL"/>
          <w14:ligatures w14:val="none"/>
        </w:rPr>
        <w:t>eventueel bijgesteld</w:t>
      </w:r>
      <w:r>
        <w:rPr>
          <w:rFonts w:ascii="Arial" w:eastAsia="Arial" w:hAnsi="Arial" w:cs="Arial"/>
          <w:kern w:val="0"/>
          <w:sz w:val="20"/>
          <w:szCs w:val="20"/>
          <w:lang w:eastAsia="nl-NL"/>
          <w14:ligatures w14:val="none"/>
        </w:rPr>
        <w:t xml:space="preserve"> en vastgelegd</w:t>
      </w:r>
      <w:r w:rsidRPr="2AF8DD7C">
        <w:rPr>
          <w:rFonts w:ascii="Arial" w:eastAsia="Arial" w:hAnsi="Arial" w:cs="Arial"/>
          <w:kern w:val="0"/>
          <w:sz w:val="20"/>
          <w:szCs w:val="20"/>
          <w:lang w:eastAsia="nl-NL"/>
          <w14:ligatures w14:val="none"/>
        </w:rPr>
        <w:t>.</w:t>
      </w:r>
    </w:p>
    <w:p w14:paraId="70538532" w14:textId="77777777" w:rsidR="00036801" w:rsidRPr="00A85D7F" w:rsidRDefault="00036801" w:rsidP="00036801">
      <w:pPr>
        <w:spacing w:line="240" w:lineRule="auto"/>
        <w:ind w:left="426"/>
        <w:textAlignment w:val="center"/>
        <w:rPr>
          <w:rFonts w:ascii="Arial" w:eastAsia="Arial" w:hAnsi="Arial" w:cs="Arial"/>
          <w:szCs w:val="20"/>
        </w:rPr>
      </w:pPr>
    </w:p>
    <w:p w14:paraId="4F29CE51" w14:textId="77777777" w:rsidR="00036801" w:rsidRDefault="00036801" w:rsidP="00036801">
      <w:pPr>
        <w:pStyle w:val="Lijstalinea"/>
        <w:numPr>
          <w:ilvl w:val="0"/>
          <w:numId w:val="5"/>
        </w:numPr>
        <w:spacing w:after="0" w:line="240" w:lineRule="auto"/>
        <w:ind w:left="426"/>
        <w:textAlignment w:val="center"/>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Dit convenant kan herzien worden. Hiervoor dient een aangepast/vernieuwd convenant in werking gesteld te worden. Op het moment dat het nieuwe convenant in werking treed</w:t>
      </w:r>
      <w:r w:rsidRPr="2AF8DD7C">
        <w:rPr>
          <w:rFonts w:ascii="Arial" w:eastAsia="Arial" w:hAnsi="Arial" w:cs="Arial"/>
          <w:sz w:val="20"/>
          <w:szCs w:val="20"/>
          <w:lang w:eastAsia="nl-NL"/>
        </w:rPr>
        <w:t>t</w:t>
      </w:r>
      <w:r w:rsidRPr="2AF8DD7C">
        <w:rPr>
          <w:rFonts w:ascii="Arial" w:eastAsia="Arial" w:hAnsi="Arial" w:cs="Arial"/>
          <w:kern w:val="0"/>
          <w:sz w:val="20"/>
          <w:szCs w:val="20"/>
          <w:lang w:eastAsia="nl-NL"/>
          <w14:ligatures w14:val="none"/>
        </w:rPr>
        <w:t xml:space="preserve"> is het oude niet meer van kracht.</w:t>
      </w:r>
    </w:p>
    <w:p w14:paraId="11DCDCB5" w14:textId="77777777" w:rsidR="00036801" w:rsidRPr="00AA65C7" w:rsidRDefault="00036801" w:rsidP="00036801">
      <w:pPr>
        <w:pStyle w:val="Lijstalinea"/>
        <w:ind w:left="426"/>
        <w:rPr>
          <w:rFonts w:ascii="Arial" w:eastAsia="Arial" w:hAnsi="Arial" w:cs="Arial"/>
          <w:kern w:val="0"/>
          <w:sz w:val="20"/>
          <w:szCs w:val="20"/>
          <w:lang w:eastAsia="nl-NL"/>
          <w14:ligatures w14:val="none"/>
        </w:rPr>
      </w:pPr>
    </w:p>
    <w:p w14:paraId="610BD914" w14:textId="77777777" w:rsidR="00036801" w:rsidRPr="0039442D" w:rsidRDefault="00036801" w:rsidP="00036801">
      <w:pPr>
        <w:pStyle w:val="Lijstalinea"/>
        <w:numPr>
          <w:ilvl w:val="0"/>
          <w:numId w:val="5"/>
        </w:numPr>
        <w:spacing w:after="0" w:line="240" w:lineRule="auto"/>
        <w:ind w:left="426"/>
        <w:textAlignment w:val="center"/>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Alle partijen kunnen verzoeken om vernieuwde afspraken in dit convenant. Aanpassingen worden in gezamenlijk overleg tussen alle partijen vastgesteld.</w:t>
      </w:r>
    </w:p>
    <w:p w14:paraId="1E93BF7E" w14:textId="77777777" w:rsidR="00036801" w:rsidRPr="00A85D7F" w:rsidRDefault="00036801" w:rsidP="00036801">
      <w:pPr>
        <w:spacing w:line="240" w:lineRule="auto"/>
        <w:ind w:left="426"/>
        <w:textAlignment w:val="center"/>
        <w:rPr>
          <w:rFonts w:ascii="Arial" w:eastAsia="Arial" w:hAnsi="Arial" w:cs="Arial"/>
          <w:szCs w:val="20"/>
        </w:rPr>
      </w:pPr>
    </w:p>
    <w:p w14:paraId="2525F57B" w14:textId="77777777" w:rsidR="00036801" w:rsidRPr="0039442D" w:rsidRDefault="00036801" w:rsidP="00036801">
      <w:pPr>
        <w:pStyle w:val="Lijstalinea"/>
        <w:numPr>
          <w:ilvl w:val="0"/>
          <w:numId w:val="5"/>
        </w:numPr>
        <w:spacing w:after="0" w:line="240" w:lineRule="auto"/>
        <w:ind w:left="426"/>
        <w:textAlignment w:val="center"/>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 xml:space="preserve">Voor de totstandkoming van dit convenant is instemming door de regioraden en de admiraliteitsraad </w:t>
      </w:r>
      <w:r w:rsidRPr="2AF8DD7C">
        <w:rPr>
          <w:rFonts w:ascii="Arial" w:eastAsia="Arial" w:hAnsi="Arial" w:cs="Arial"/>
          <w:sz w:val="20"/>
          <w:szCs w:val="20"/>
          <w:lang w:eastAsia="nl-NL"/>
        </w:rPr>
        <w:t xml:space="preserve">van de interregionale admiraliteit </w:t>
      </w:r>
      <w:r w:rsidRPr="2AF8DD7C">
        <w:rPr>
          <w:rFonts w:ascii="Arial" w:eastAsia="Arial" w:hAnsi="Arial" w:cs="Arial"/>
          <w:kern w:val="0"/>
          <w:sz w:val="20"/>
          <w:szCs w:val="20"/>
          <w:lang w:eastAsia="nl-NL"/>
          <w14:ligatures w14:val="none"/>
        </w:rPr>
        <w:t xml:space="preserve">nodig en </w:t>
      </w:r>
      <w:r w:rsidRPr="2AF8DD7C">
        <w:rPr>
          <w:rFonts w:ascii="Arial" w:eastAsia="Arial" w:hAnsi="Arial" w:cs="Arial"/>
          <w:sz w:val="20"/>
          <w:szCs w:val="20"/>
          <w:lang w:eastAsia="nl-NL"/>
        </w:rPr>
        <w:t xml:space="preserve">vastlegging </w:t>
      </w:r>
      <w:r w:rsidRPr="2AF8DD7C">
        <w:rPr>
          <w:rFonts w:ascii="Arial" w:eastAsia="Arial" w:hAnsi="Arial" w:cs="Arial"/>
          <w:kern w:val="0"/>
          <w:sz w:val="20"/>
          <w:szCs w:val="20"/>
          <w:lang w:eastAsia="nl-NL"/>
          <w14:ligatures w14:val="none"/>
        </w:rPr>
        <w:t xml:space="preserve">in de notulen van </w:t>
      </w:r>
      <w:r w:rsidRPr="2AF8DD7C">
        <w:rPr>
          <w:rFonts w:ascii="Arial" w:eastAsia="Arial" w:hAnsi="Arial" w:cs="Arial"/>
          <w:sz w:val="20"/>
          <w:szCs w:val="20"/>
          <w:lang w:eastAsia="nl-NL"/>
        </w:rPr>
        <w:t xml:space="preserve">de betrokken </w:t>
      </w:r>
      <w:r w:rsidRPr="2AF8DD7C">
        <w:rPr>
          <w:rFonts w:ascii="Arial" w:eastAsia="Arial" w:hAnsi="Arial" w:cs="Arial"/>
          <w:kern w:val="0"/>
          <w:sz w:val="20"/>
          <w:szCs w:val="20"/>
          <w:lang w:eastAsia="nl-NL"/>
          <w14:ligatures w14:val="none"/>
        </w:rPr>
        <w:t>raden.</w:t>
      </w:r>
    </w:p>
    <w:p w14:paraId="3C4725B5" w14:textId="77777777" w:rsidR="00036801" w:rsidRDefault="00036801" w:rsidP="00036801">
      <w:pPr>
        <w:spacing w:line="240" w:lineRule="auto"/>
        <w:ind w:left="426"/>
        <w:rPr>
          <w:rFonts w:ascii="Arial" w:eastAsia="Arial" w:hAnsi="Arial" w:cs="Arial"/>
          <w:szCs w:val="20"/>
        </w:rPr>
      </w:pPr>
    </w:p>
    <w:p w14:paraId="107E692C" w14:textId="118364F8" w:rsidR="00036801" w:rsidRPr="00AA65C7" w:rsidRDefault="00036801" w:rsidP="00036801">
      <w:pPr>
        <w:pStyle w:val="Lijstalinea"/>
        <w:numPr>
          <w:ilvl w:val="0"/>
          <w:numId w:val="5"/>
        </w:numPr>
        <w:spacing w:after="0" w:line="240" w:lineRule="auto"/>
        <w:ind w:left="426"/>
        <w:rPr>
          <w:rFonts w:ascii="Arial" w:eastAsia="Arial" w:hAnsi="Arial" w:cs="Arial"/>
          <w:kern w:val="0"/>
          <w:sz w:val="20"/>
          <w:szCs w:val="20"/>
          <w:lang w:eastAsia="nl-NL"/>
          <w14:ligatures w14:val="none"/>
        </w:rPr>
      </w:pPr>
      <w:r>
        <w:rPr>
          <w:rFonts w:ascii="Arial" w:eastAsia="Arial" w:hAnsi="Arial" w:cs="Arial"/>
          <w:kern w:val="0"/>
          <w:sz w:val="20"/>
          <w:szCs w:val="20"/>
          <w:lang w:eastAsia="nl-NL"/>
          <w14:ligatures w14:val="none"/>
        </w:rPr>
        <w:t xml:space="preserve">Partijen </w:t>
      </w:r>
      <w:r w:rsidRPr="2AF8DD7C">
        <w:rPr>
          <w:rFonts w:ascii="Arial" w:eastAsia="Arial" w:hAnsi="Arial" w:cs="Arial"/>
          <w:kern w:val="0"/>
          <w:sz w:val="20"/>
          <w:szCs w:val="20"/>
          <w:lang w:eastAsia="nl-NL"/>
          <w14:ligatures w14:val="none"/>
        </w:rPr>
        <w:t xml:space="preserve">kunnen ondersteuning aanbieden </w:t>
      </w:r>
      <w:r>
        <w:rPr>
          <w:rFonts w:ascii="Arial" w:eastAsia="Arial" w:hAnsi="Arial" w:cs="Arial"/>
          <w:kern w:val="0"/>
          <w:sz w:val="20"/>
          <w:szCs w:val="20"/>
          <w:lang w:eastAsia="nl-NL"/>
          <w14:ligatures w14:val="none"/>
        </w:rPr>
        <w:t xml:space="preserve">bij elkaars functioneren </w:t>
      </w:r>
      <w:r w:rsidRPr="2AF8DD7C">
        <w:rPr>
          <w:rFonts w:ascii="Arial" w:eastAsia="Arial" w:hAnsi="Arial" w:cs="Arial"/>
          <w:kern w:val="0"/>
          <w:sz w:val="20"/>
          <w:szCs w:val="20"/>
          <w:lang w:eastAsia="nl-NL"/>
          <w14:ligatures w14:val="none"/>
        </w:rPr>
        <w:t xml:space="preserve">dan wel </w:t>
      </w:r>
      <w:r>
        <w:rPr>
          <w:rFonts w:ascii="Arial" w:eastAsia="Arial" w:hAnsi="Arial" w:cs="Arial"/>
          <w:kern w:val="0"/>
          <w:sz w:val="20"/>
          <w:szCs w:val="20"/>
          <w:lang w:eastAsia="nl-NL"/>
          <w14:ligatures w14:val="none"/>
        </w:rPr>
        <w:t xml:space="preserve">over elkaars functioneren </w:t>
      </w:r>
      <w:r w:rsidRPr="2AF8DD7C">
        <w:rPr>
          <w:rFonts w:ascii="Arial" w:eastAsia="Arial" w:hAnsi="Arial" w:cs="Arial"/>
          <w:kern w:val="0"/>
          <w:sz w:val="20"/>
          <w:szCs w:val="20"/>
          <w:lang w:eastAsia="nl-NL"/>
          <w14:ligatures w14:val="none"/>
        </w:rPr>
        <w:t>een</w:t>
      </w:r>
      <w:r>
        <w:rPr>
          <w:rFonts w:ascii="Arial" w:eastAsia="Arial" w:hAnsi="Arial" w:cs="Arial"/>
          <w:kern w:val="0"/>
          <w:sz w:val="20"/>
          <w:szCs w:val="20"/>
          <w:lang w:eastAsia="nl-NL"/>
          <w14:ligatures w14:val="none"/>
        </w:rPr>
        <w:t xml:space="preserve"> hulpvraag neerleggen </w:t>
      </w:r>
      <w:r w:rsidRPr="2AF8DD7C">
        <w:rPr>
          <w:rFonts w:ascii="Arial" w:eastAsia="Arial" w:hAnsi="Arial" w:cs="Arial"/>
          <w:kern w:val="0"/>
          <w:sz w:val="20"/>
          <w:szCs w:val="20"/>
          <w:lang w:eastAsia="nl-NL"/>
          <w14:ligatures w14:val="none"/>
        </w:rPr>
        <w:t>bij Scouting Nederland (team Regio- en admiraliteitssupport)</w:t>
      </w:r>
    </w:p>
    <w:p w14:paraId="5C957D59" w14:textId="77777777" w:rsidR="00036801" w:rsidRPr="00A85D7F" w:rsidRDefault="00036801" w:rsidP="00036801">
      <w:pPr>
        <w:spacing w:line="240" w:lineRule="auto"/>
        <w:textAlignment w:val="center"/>
        <w:rPr>
          <w:rFonts w:ascii="Arial" w:eastAsia="Arial" w:hAnsi="Arial" w:cs="Arial"/>
          <w:szCs w:val="20"/>
        </w:rPr>
      </w:pPr>
    </w:p>
    <w:p w14:paraId="6DF69A4B" w14:textId="77777777" w:rsidR="00036801" w:rsidRPr="00A85D7F" w:rsidRDefault="00036801" w:rsidP="00036801">
      <w:pPr>
        <w:pStyle w:val="SNTussenkop"/>
        <w:rPr>
          <w:rFonts w:eastAsia="Arial"/>
        </w:rPr>
      </w:pPr>
      <w:r w:rsidRPr="2AF8DD7C">
        <w:rPr>
          <w:rFonts w:eastAsia="Arial"/>
        </w:rPr>
        <w:t>Democratische structuur</w:t>
      </w:r>
    </w:p>
    <w:p w14:paraId="288A1CB8" w14:textId="119CF8A6" w:rsidR="00036801" w:rsidRPr="00725E8B" w:rsidRDefault="00036801" w:rsidP="00036801">
      <w:pPr>
        <w:pStyle w:val="Lijstalinea"/>
        <w:numPr>
          <w:ilvl w:val="0"/>
          <w:numId w:val="5"/>
        </w:numPr>
        <w:spacing w:after="0" w:line="240" w:lineRule="auto"/>
        <w:ind w:left="426"/>
        <w:textAlignment w:val="center"/>
        <w:rPr>
          <w:rFonts w:ascii="Arial" w:eastAsia="Arial" w:hAnsi="Arial" w:cs="Arial"/>
          <w:kern w:val="0"/>
          <w:sz w:val="20"/>
          <w:szCs w:val="20"/>
          <w:lang w:eastAsia="nl-NL"/>
          <w14:ligatures w14:val="none"/>
        </w:rPr>
      </w:pPr>
      <w:r w:rsidRPr="00725E8B">
        <w:rPr>
          <w:rFonts w:ascii="Arial" w:eastAsia="Arial" w:hAnsi="Arial" w:cs="Arial"/>
          <w:kern w:val="0"/>
          <w:sz w:val="20"/>
          <w:szCs w:val="20"/>
          <w:lang w:eastAsia="nl-NL"/>
          <w14:ligatures w14:val="none"/>
        </w:rPr>
        <w:t xml:space="preserve">De landelijke raadsleden van de regio's behartigen de belangen van alle groepen in de regio. Voor de juiste belangenbehartiging dienen zij in contact te staan met de interregionale admiraliteit om zo ook de </w:t>
      </w:r>
      <w:proofErr w:type="spellStart"/>
      <w:r w:rsidRPr="00725E8B">
        <w:rPr>
          <w:rFonts w:ascii="Arial" w:eastAsia="Arial" w:hAnsi="Arial" w:cs="Arial"/>
          <w:kern w:val="0"/>
          <w:sz w:val="20"/>
          <w:szCs w:val="20"/>
          <w:lang w:eastAsia="nl-NL"/>
          <w14:ligatures w14:val="none"/>
        </w:rPr>
        <w:t>watergerelateerde</w:t>
      </w:r>
      <w:proofErr w:type="spellEnd"/>
      <w:r w:rsidRPr="00725E8B">
        <w:rPr>
          <w:rFonts w:ascii="Arial" w:eastAsia="Arial" w:hAnsi="Arial" w:cs="Arial"/>
          <w:kern w:val="0"/>
          <w:sz w:val="20"/>
          <w:szCs w:val="20"/>
          <w:lang w:eastAsia="nl-NL"/>
          <w14:ligatures w14:val="none"/>
        </w:rPr>
        <w:t xml:space="preserve"> onderwerpen goed te kunnen behartigen in de landelijke raad.</w:t>
      </w:r>
    </w:p>
    <w:p w14:paraId="557C80DB" w14:textId="77777777" w:rsidR="00036801" w:rsidRDefault="00036801" w:rsidP="00036801">
      <w:pPr>
        <w:spacing w:line="240" w:lineRule="auto"/>
        <w:textAlignment w:val="center"/>
        <w:rPr>
          <w:rFonts w:ascii="Arial" w:eastAsia="Arial" w:hAnsi="Arial" w:cs="Arial"/>
          <w:szCs w:val="20"/>
        </w:rPr>
      </w:pPr>
    </w:p>
    <w:p w14:paraId="24682C60" w14:textId="77777777" w:rsidR="00036801" w:rsidRDefault="00036801" w:rsidP="00036801">
      <w:pPr>
        <w:pStyle w:val="SNTussenkop"/>
        <w:rPr>
          <w:rFonts w:eastAsia="Arial"/>
        </w:rPr>
      </w:pPr>
      <w:r w:rsidRPr="2AF8DD7C">
        <w:rPr>
          <w:rFonts w:eastAsia="Arial"/>
        </w:rPr>
        <w:t>Verdeling van de taken:</w:t>
      </w:r>
    </w:p>
    <w:p w14:paraId="4B7B180B" w14:textId="77777777" w:rsidR="00036801" w:rsidRDefault="00036801" w:rsidP="00036801">
      <w:pPr>
        <w:pStyle w:val="Normaalweb"/>
        <w:numPr>
          <w:ilvl w:val="0"/>
          <w:numId w:val="5"/>
        </w:numPr>
        <w:spacing w:before="0" w:beforeAutospacing="0" w:after="0" w:afterAutospacing="0"/>
        <w:ind w:left="426"/>
        <w:rPr>
          <w:rFonts w:ascii="Arial" w:eastAsia="Arial" w:hAnsi="Arial" w:cs="Arial"/>
          <w:sz w:val="20"/>
          <w:szCs w:val="20"/>
        </w:rPr>
      </w:pPr>
      <w:r w:rsidRPr="2AF8DD7C">
        <w:rPr>
          <w:rFonts w:ascii="Arial" w:eastAsia="Arial" w:hAnsi="Arial" w:cs="Arial"/>
          <w:sz w:val="20"/>
          <w:szCs w:val="20"/>
        </w:rPr>
        <w:t xml:space="preserve">De taken zijn onderling verdeeld (aanvullend op het huishoudelijk reglement): </w:t>
      </w:r>
    </w:p>
    <w:p w14:paraId="260FD73B" w14:textId="182BD5AF" w:rsidR="00036801" w:rsidRDefault="00036801" w:rsidP="00036801">
      <w:pPr>
        <w:pStyle w:val="Normaalweb"/>
        <w:numPr>
          <w:ilvl w:val="0"/>
          <w:numId w:val="3"/>
        </w:numPr>
        <w:tabs>
          <w:tab w:val="clear" w:pos="720"/>
          <w:tab w:val="num" w:pos="426"/>
        </w:tabs>
        <w:spacing w:before="0" w:beforeAutospacing="0" w:after="0" w:afterAutospacing="0"/>
        <w:rPr>
          <w:rFonts w:ascii="Arial" w:eastAsia="Arial" w:hAnsi="Arial" w:cs="Arial"/>
          <w:sz w:val="20"/>
          <w:szCs w:val="20"/>
        </w:rPr>
      </w:pPr>
      <w:r w:rsidRPr="2AF8DD7C">
        <w:rPr>
          <w:rFonts w:ascii="Arial" w:eastAsia="Arial" w:hAnsi="Arial" w:cs="Arial"/>
          <w:sz w:val="20"/>
          <w:szCs w:val="20"/>
        </w:rPr>
        <w:t>Admiraliteitstaken:</w:t>
      </w:r>
    </w:p>
    <w:p w14:paraId="0003A64C" w14:textId="77777777" w:rsidR="00036801" w:rsidRPr="00036801" w:rsidRDefault="00036801" w:rsidP="00036801">
      <w:pPr>
        <w:pStyle w:val="Normaalweb"/>
        <w:spacing w:before="0" w:beforeAutospacing="0" w:after="0" w:afterAutospacing="0"/>
        <w:ind w:left="720"/>
        <w:rPr>
          <w:rFonts w:ascii="Arial" w:eastAsia="Arial" w:hAnsi="Arial" w:cs="Arial"/>
          <w:sz w:val="20"/>
          <w:szCs w:val="20"/>
        </w:rPr>
      </w:pPr>
    </w:p>
    <w:p w14:paraId="24307038" w14:textId="6243FB07" w:rsidR="00036801" w:rsidRDefault="00036801" w:rsidP="00036801">
      <w:pPr>
        <w:pStyle w:val="Normaalweb"/>
        <w:numPr>
          <w:ilvl w:val="0"/>
          <w:numId w:val="3"/>
        </w:numPr>
        <w:spacing w:before="0" w:beforeAutospacing="0" w:after="0" w:afterAutospacing="0"/>
        <w:rPr>
          <w:rFonts w:ascii="Arial" w:eastAsia="Arial" w:hAnsi="Arial" w:cs="Arial"/>
          <w:sz w:val="20"/>
          <w:szCs w:val="20"/>
        </w:rPr>
      </w:pPr>
      <w:r w:rsidRPr="2AF8DD7C">
        <w:rPr>
          <w:rFonts w:ascii="Arial" w:eastAsia="Arial" w:hAnsi="Arial" w:cs="Arial"/>
          <w:sz w:val="20"/>
          <w:szCs w:val="20"/>
        </w:rPr>
        <w:t>Regionale taken:</w:t>
      </w:r>
    </w:p>
    <w:p w14:paraId="13E81734" w14:textId="77777777" w:rsidR="00036801" w:rsidRPr="00036801" w:rsidRDefault="00036801" w:rsidP="00036801">
      <w:pPr>
        <w:pStyle w:val="Normaalweb"/>
        <w:tabs>
          <w:tab w:val="num" w:pos="720"/>
        </w:tabs>
        <w:spacing w:before="0" w:beforeAutospacing="0" w:after="0" w:afterAutospacing="0"/>
        <w:ind w:left="720"/>
        <w:rPr>
          <w:rFonts w:ascii="Arial" w:eastAsia="Arial" w:hAnsi="Arial" w:cs="Arial"/>
          <w:sz w:val="20"/>
          <w:szCs w:val="20"/>
        </w:rPr>
      </w:pPr>
    </w:p>
    <w:p w14:paraId="714DE736" w14:textId="77777777" w:rsidR="00036801" w:rsidRDefault="00036801" w:rsidP="00036801">
      <w:pPr>
        <w:pStyle w:val="Normaalweb"/>
        <w:numPr>
          <w:ilvl w:val="0"/>
          <w:numId w:val="3"/>
        </w:numPr>
        <w:spacing w:before="0" w:beforeAutospacing="0" w:after="0" w:afterAutospacing="0"/>
        <w:rPr>
          <w:rFonts w:ascii="Arial" w:eastAsia="Arial" w:hAnsi="Arial" w:cs="Arial"/>
          <w:sz w:val="20"/>
          <w:szCs w:val="20"/>
        </w:rPr>
      </w:pPr>
      <w:r w:rsidRPr="2AF8DD7C">
        <w:rPr>
          <w:rFonts w:ascii="Arial" w:eastAsia="Arial" w:hAnsi="Arial" w:cs="Arial"/>
          <w:sz w:val="20"/>
          <w:szCs w:val="20"/>
        </w:rPr>
        <w:t>Overige taken (bijvoorbeeld van aangesloten stichtingen):</w:t>
      </w:r>
    </w:p>
    <w:p w14:paraId="54ABFEC6" w14:textId="77777777" w:rsidR="00036801" w:rsidRDefault="00036801" w:rsidP="00036801">
      <w:pPr>
        <w:pStyle w:val="Normaalweb"/>
        <w:spacing w:before="0" w:beforeAutospacing="0" w:after="0" w:afterAutospacing="0"/>
        <w:ind w:left="426"/>
        <w:rPr>
          <w:rFonts w:ascii="Arial" w:eastAsia="Arial" w:hAnsi="Arial" w:cs="Arial"/>
          <w:sz w:val="20"/>
          <w:szCs w:val="20"/>
        </w:rPr>
      </w:pPr>
    </w:p>
    <w:p w14:paraId="6559CB04" w14:textId="77777777" w:rsidR="00036801" w:rsidRDefault="00036801" w:rsidP="00036801">
      <w:pPr>
        <w:pStyle w:val="Normaalweb"/>
        <w:numPr>
          <w:ilvl w:val="0"/>
          <w:numId w:val="5"/>
        </w:numPr>
        <w:spacing w:before="0" w:beforeAutospacing="0" w:after="0" w:afterAutospacing="0"/>
        <w:ind w:left="426"/>
        <w:rPr>
          <w:rFonts w:ascii="Arial" w:eastAsia="Arial" w:hAnsi="Arial" w:cs="Arial"/>
          <w:sz w:val="20"/>
          <w:szCs w:val="20"/>
        </w:rPr>
      </w:pPr>
      <w:r w:rsidRPr="2AF8DD7C">
        <w:rPr>
          <w:rFonts w:ascii="Arial" w:eastAsia="Arial" w:hAnsi="Arial" w:cs="Arial"/>
          <w:sz w:val="20"/>
          <w:szCs w:val="20"/>
        </w:rPr>
        <w:lastRenderedPageBreak/>
        <w:t>De regio‘s en de interregionale admiraliteit hebben afstemming over activiteiten-/trainingsagenda om zoveel mogelijk deelname van zowel waterscoutinggroepen als overige groepen en kringen te verkrijgen.</w:t>
      </w:r>
    </w:p>
    <w:p w14:paraId="40CE5788" w14:textId="77777777" w:rsidR="00036801" w:rsidRDefault="00036801" w:rsidP="00036801">
      <w:pPr>
        <w:pStyle w:val="Normaalweb"/>
        <w:spacing w:before="0" w:beforeAutospacing="0" w:after="0" w:afterAutospacing="0"/>
        <w:ind w:left="426"/>
        <w:rPr>
          <w:rFonts w:ascii="Arial" w:eastAsia="Arial" w:hAnsi="Arial" w:cs="Arial"/>
          <w:sz w:val="20"/>
          <w:szCs w:val="20"/>
        </w:rPr>
      </w:pPr>
    </w:p>
    <w:p w14:paraId="4700D8A5" w14:textId="77777777" w:rsidR="00036801" w:rsidRPr="00BD7239" w:rsidRDefault="00036801" w:rsidP="00036801">
      <w:pPr>
        <w:pStyle w:val="Normaalweb"/>
        <w:numPr>
          <w:ilvl w:val="0"/>
          <w:numId w:val="5"/>
        </w:numPr>
        <w:spacing w:before="0" w:beforeAutospacing="0" w:after="0" w:afterAutospacing="0"/>
        <w:ind w:left="426"/>
        <w:rPr>
          <w:rFonts w:ascii="Arial" w:eastAsia="Arial" w:hAnsi="Arial" w:cs="Arial"/>
          <w:sz w:val="20"/>
          <w:szCs w:val="20"/>
        </w:rPr>
      </w:pPr>
      <w:r w:rsidRPr="2AF8DD7C">
        <w:rPr>
          <w:rFonts w:ascii="Arial" w:eastAsia="Arial" w:hAnsi="Arial" w:cs="Arial"/>
          <w:sz w:val="20"/>
          <w:szCs w:val="20"/>
        </w:rPr>
        <w:t>Binnen de regio‘s en/of de interregionale admiraliteit vindt aanvullende samenwerking op team niveau plaats bij de volgende teams:</w:t>
      </w:r>
    </w:p>
    <w:p w14:paraId="0683FC6D" w14:textId="77777777" w:rsidR="00036801" w:rsidRPr="00BD7239" w:rsidRDefault="00036801" w:rsidP="00036801">
      <w:pPr>
        <w:pStyle w:val="Normaalweb"/>
        <w:spacing w:before="0" w:beforeAutospacing="0" w:after="0" w:afterAutospacing="0"/>
        <w:ind w:left="426"/>
        <w:rPr>
          <w:rFonts w:ascii="Arial" w:eastAsia="Arial" w:hAnsi="Arial" w:cs="Arial"/>
          <w:sz w:val="20"/>
          <w:szCs w:val="20"/>
        </w:rPr>
      </w:pPr>
    </w:p>
    <w:p w14:paraId="107783D8" w14:textId="77777777" w:rsidR="00036801" w:rsidRPr="00AA65C7" w:rsidRDefault="00036801" w:rsidP="00036801">
      <w:pPr>
        <w:pStyle w:val="Normaalweb"/>
        <w:numPr>
          <w:ilvl w:val="0"/>
          <w:numId w:val="5"/>
        </w:numPr>
        <w:spacing w:before="0" w:beforeAutospacing="0" w:after="0" w:afterAutospacing="0"/>
        <w:ind w:left="426"/>
        <w:rPr>
          <w:rFonts w:ascii="Arial" w:eastAsia="Arial" w:hAnsi="Arial" w:cs="Arial"/>
          <w:sz w:val="20"/>
          <w:szCs w:val="20"/>
        </w:rPr>
      </w:pPr>
      <w:r w:rsidRPr="2AF8DD7C">
        <w:rPr>
          <w:rFonts w:ascii="Arial" w:eastAsia="Arial" w:hAnsi="Arial" w:cs="Arial"/>
          <w:sz w:val="20"/>
          <w:szCs w:val="20"/>
        </w:rPr>
        <w:t>Wanneer een waterscoutinggroep bestuurlijke ondersteuning nodig heeft, vindt er afstemming tussen de regio en interregionale admiraliteit plaats wie deze ondersteuning het beste kan bieden.</w:t>
      </w:r>
    </w:p>
    <w:p w14:paraId="5409A951" w14:textId="77777777" w:rsidR="00036801" w:rsidRDefault="00036801" w:rsidP="00036801">
      <w:pPr>
        <w:pStyle w:val="Lijstalinea"/>
        <w:rPr>
          <w:rFonts w:ascii="Arial" w:eastAsia="Arial" w:hAnsi="Arial" w:cs="Arial"/>
          <w:sz w:val="20"/>
          <w:szCs w:val="20"/>
        </w:rPr>
      </w:pPr>
    </w:p>
    <w:p w14:paraId="11B17CF1" w14:textId="77777777" w:rsidR="00036801" w:rsidRDefault="00036801" w:rsidP="00036801">
      <w:pPr>
        <w:pStyle w:val="Normaalweb"/>
        <w:spacing w:before="0" w:beforeAutospacing="0" w:after="0" w:afterAutospacing="0"/>
        <w:rPr>
          <w:rFonts w:ascii="Arial" w:eastAsia="Arial" w:hAnsi="Arial" w:cs="Arial"/>
          <w:sz w:val="20"/>
          <w:szCs w:val="20"/>
        </w:rPr>
      </w:pPr>
    </w:p>
    <w:p w14:paraId="6112EE55" w14:textId="77777777" w:rsidR="00036801" w:rsidRDefault="00036801" w:rsidP="00036801">
      <w:pPr>
        <w:pStyle w:val="Normaalweb"/>
        <w:spacing w:before="0" w:beforeAutospacing="0" w:after="0" w:afterAutospacing="0"/>
        <w:rPr>
          <w:rFonts w:ascii="Arial" w:eastAsia="Arial" w:hAnsi="Arial" w:cs="Arial"/>
          <w:sz w:val="20"/>
          <w:szCs w:val="20"/>
        </w:rPr>
      </w:pPr>
    </w:p>
    <w:p w14:paraId="2E4E2958" w14:textId="77777777" w:rsidR="00036801" w:rsidRPr="003600E7" w:rsidRDefault="00036801" w:rsidP="00036801">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In meervoud getekend te …………</w:t>
      </w:r>
    </w:p>
    <w:p w14:paraId="0794CF1E" w14:textId="77777777" w:rsidR="00036801" w:rsidRPr="003600E7" w:rsidRDefault="00036801" w:rsidP="00036801">
      <w:pPr>
        <w:pStyle w:val="Normaalweb"/>
        <w:spacing w:before="0" w:beforeAutospacing="0" w:after="0" w:afterAutospacing="0"/>
        <w:rPr>
          <w:rFonts w:ascii="Arial" w:eastAsia="Arial" w:hAnsi="Arial" w:cs="Arial"/>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036801" w:rsidRPr="003600E7" w14:paraId="5CE35526" w14:textId="77777777" w:rsidTr="00D736CA">
        <w:tc>
          <w:tcPr>
            <w:tcW w:w="2265" w:type="dxa"/>
          </w:tcPr>
          <w:p w14:paraId="72DA6393" w14:textId="77777777" w:rsidR="00036801" w:rsidRPr="003600E7" w:rsidRDefault="00036801" w:rsidP="00D736CA">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Datum:</w:t>
            </w:r>
          </w:p>
        </w:tc>
        <w:tc>
          <w:tcPr>
            <w:tcW w:w="2265" w:type="dxa"/>
          </w:tcPr>
          <w:p w14:paraId="3F2AE8A7" w14:textId="77777777" w:rsidR="00036801" w:rsidRPr="003600E7" w:rsidRDefault="00036801" w:rsidP="00D736CA">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Datum:</w:t>
            </w:r>
          </w:p>
        </w:tc>
        <w:tc>
          <w:tcPr>
            <w:tcW w:w="2266" w:type="dxa"/>
          </w:tcPr>
          <w:p w14:paraId="6C2C1805" w14:textId="77777777" w:rsidR="00036801" w:rsidRPr="003600E7" w:rsidRDefault="00036801" w:rsidP="00D736CA">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Datum:</w:t>
            </w:r>
          </w:p>
        </w:tc>
        <w:tc>
          <w:tcPr>
            <w:tcW w:w="2266" w:type="dxa"/>
          </w:tcPr>
          <w:p w14:paraId="72A27159" w14:textId="77777777" w:rsidR="00036801" w:rsidRPr="003600E7" w:rsidRDefault="00036801" w:rsidP="00D736CA">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Datum:</w:t>
            </w:r>
          </w:p>
        </w:tc>
      </w:tr>
      <w:tr w:rsidR="00036801" w:rsidRPr="003600E7" w14:paraId="59EA35E0" w14:textId="77777777" w:rsidTr="00D736CA">
        <w:tc>
          <w:tcPr>
            <w:tcW w:w="2265" w:type="dxa"/>
          </w:tcPr>
          <w:p w14:paraId="1846695A" w14:textId="77777777" w:rsidR="00036801" w:rsidRPr="003600E7" w:rsidRDefault="00036801" w:rsidP="00D736CA">
            <w:pPr>
              <w:pStyle w:val="Normaalweb"/>
              <w:spacing w:before="0" w:beforeAutospacing="0" w:after="0" w:afterAutospacing="0"/>
              <w:rPr>
                <w:rFonts w:ascii="Arial" w:eastAsia="Arial" w:hAnsi="Arial" w:cs="Arial"/>
                <w:sz w:val="20"/>
                <w:szCs w:val="20"/>
              </w:rPr>
            </w:pPr>
          </w:p>
          <w:p w14:paraId="60444D4D" w14:textId="77777777" w:rsidR="00036801" w:rsidRPr="003600E7" w:rsidRDefault="00036801" w:rsidP="00D736CA">
            <w:pPr>
              <w:pStyle w:val="Normaalweb"/>
              <w:spacing w:before="0" w:beforeAutospacing="0" w:after="0" w:afterAutospacing="0"/>
              <w:rPr>
                <w:rFonts w:ascii="Arial" w:eastAsia="Arial" w:hAnsi="Arial" w:cs="Arial"/>
                <w:sz w:val="20"/>
                <w:szCs w:val="20"/>
              </w:rPr>
            </w:pPr>
          </w:p>
        </w:tc>
        <w:tc>
          <w:tcPr>
            <w:tcW w:w="2265" w:type="dxa"/>
          </w:tcPr>
          <w:p w14:paraId="3756783C" w14:textId="77777777" w:rsidR="00036801" w:rsidRPr="003600E7" w:rsidRDefault="00036801" w:rsidP="00D736CA">
            <w:pPr>
              <w:pStyle w:val="Normaalweb"/>
              <w:spacing w:before="0" w:beforeAutospacing="0" w:after="0" w:afterAutospacing="0"/>
              <w:rPr>
                <w:rFonts w:ascii="Arial" w:eastAsia="Arial" w:hAnsi="Arial" w:cs="Arial"/>
                <w:sz w:val="20"/>
                <w:szCs w:val="20"/>
              </w:rPr>
            </w:pPr>
          </w:p>
        </w:tc>
        <w:tc>
          <w:tcPr>
            <w:tcW w:w="2266" w:type="dxa"/>
          </w:tcPr>
          <w:p w14:paraId="0B4F79E8" w14:textId="77777777" w:rsidR="00036801" w:rsidRPr="003600E7" w:rsidRDefault="00036801" w:rsidP="00D736CA">
            <w:pPr>
              <w:pStyle w:val="Normaalweb"/>
              <w:spacing w:before="0" w:beforeAutospacing="0" w:after="0" w:afterAutospacing="0"/>
              <w:rPr>
                <w:rFonts w:ascii="Arial" w:eastAsia="Arial" w:hAnsi="Arial" w:cs="Arial"/>
                <w:sz w:val="20"/>
                <w:szCs w:val="20"/>
              </w:rPr>
            </w:pPr>
          </w:p>
        </w:tc>
        <w:tc>
          <w:tcPr>
            <w:tcW w:w="2266" w:type="dxa"/>
          </w:tcPr>
          <w:p w14:paraId="0304602C" w14:textId="77777777" w:rsidR="00036801" w:rsidRPr="003600E7" w:rsidRDefault="00036801" w:rsidP="00D736CA">
            <w:pPr>
              <w:pStyle w:val="Normaalweb"/>
              <w:spacing w:before="0" w:beforeAutospacing="0" w:after="0" w:afterAutospacing="0"/>
              <w:rPr>
                <w:rFonts w:ascii="Arial" w:eastAsia="Arial" w:hAnsi="Arial" w:cs="Arial"/>
                <w:sz w:val="20"/>
                <w:szCs w:val="20"/>
              </w:rPr>
            </w:pPr>
          </w:p>
        </w:tc>
      </w:tr>
      <w:tr w:rsidR="00036801" w:rsidRPr="003600E7" w14:paraId="57551B3B" w14:textId="77777777" w:rsidTr="00D736CA">
        <w:tc>
          <w:tcPr>
            <w:tcW w:w="2265" w:type="dxa"/>
          </w:tcPr>
          <w:p w14:paraId="0921AD92" w14:textId="77777777" w:rsidR="00036801" w:rsidRPr="003600E7" w:rsidRDefault="00036801" w:rsidP="00D736CA">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Naam/Functie:</w:t>
            </w:r>
          </w:p>
        </w:tc>
        <w:tc>
          <w:tcPr>
            <w:tcW w:w="2265" w:type="dxa"/>
          </w:tcPr>
          <w:p w14:paraId="6C0C6053" w14:textId="77777777" w:rsidR="00036801" w:rsidRPr="003600E7" w:rsidRDefault="00036801" w:rsidP="00D736CA">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Naam/Functie:</w:t>
            </w:r>
          </w:p>
        </w:tc>
        <w:tc>
          <w:tcPr>
            <w:tcW w:w="2266" w:type="dxa"/>
          </w:tcPr>
          <w:p w14:paraId="31D84963" w14:textId="77777777" w:rsidR="00036801" w:rsidRPr="003600E7" w:rsidRDefault="00036801" w:rsidP="00D736CA">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Naam/Functie:</w:t>
            </w:r>
          </w:p>
        </w:tc>
        <w:tc>
          <w:tcPr>
            <w:tcW w:w="2266" w:type="dxa"/>
          </w:tcPr>
          <w:p w14:paraId="518430E8" w14:textId="77777777" w:rsidR="00036801" w:rsidRPr="003600E7" w:rsidRDefault="00036801" w:rsidP="00D736CA">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Naam/Functie:</w:t>
            </w:r>
          </w:p>
        </w:tc>
      </w:tr>
      <w:tr w:rsidR="00036801" w:rsidRPr="003600E7" w14:paraId="197D1C7F" w14:textId="77777777" w:rsidTr="00D736CA">
        <w:tc>
          <w:tcPr>
            <w:tcW w:w="2265" w:type="dxa"/>
          </w:tcPr>
          <w:p w14:paraId="7702964C" w14:textId="77777777" w:rsidR="00036801" w:rsidRPr="003600E7" w:rsidRDefault="00036801" w:rsidP="00D736CA">
            <w:pPr>
              <w:pStyle w:val="Normaalweb"/>
              <w:spacing w:before="0" w:beforeAutospacing="0" w:after="0" w:afterAutospacing="0"/>
              <w:rPr>
                <w:rFonts w:ascii="Arial" w:eastAsia="Arial" w:hAnsi="Arial" w:cs="Arial"/>
                <w:sz w:val="20"/>
                <w:szCs w:val="20"/>
              </w:rPr>
            </w:pPr>
          </w:p>
          <w:p w14:paraId="394CE915" w14:textId="77777777" w:rsidR="00036801" w:rsidRPr="003600E7" w:rsidRDefault="00036801" w:rsidP="00D736CA">
            <w:pPr>
              <w:pStyle w:val="Normaalweb"/>
              <w:spacing w:before="0" w:beforeAutospacing="0" w:after="0" w:afterAutospacing="0"/>
              <w:rPr>
                <w:rFonts w:ascii="Arial" w:eastAsia="Arial" w:hAnsi="Arial" w:cs="Arial"/>
                <w:sz w:val="20"/>
                <w:szCs w:val="20"/>
              </w:rPr>
            </w:pPr>
          </w:p>
          <w:p w14:paraId="56968DB0" w14:textId="77777777" w:rsidR="00036801" w:rsidRPr="003600E7" w:rsidRDefault="00036801" w:rsidP="00D736CA">
            <w:pPr>
              <w:pStyle w:val="Normaalweb"/>
              <w:spacing w:before="0" w:beforeAutospacing="0" w:after="0" w:afterAutospacing="0"/>
              <w:rPr>
                <w:rFonts w:ascii="Arial" w:eastAsia="Arial" w:hAnsi="Arial" w:cs="Arial"/>
                <w:sz w:val="20"/>
                <w:szCs w:val="20"/>
              </w:rPr>
            </w:pPr>
          </w:p>
        </w:tc>
        <w:tc>
          <w:tcPr>
            <w:tcW w:w="2265" w:type="dxa"/>
          </w:tcPr>
          <w:p w14:paraId="68C68894" w14:textId="77777777" w:rsidR="00036801" w:rsidRPr="003600E7" w:rsidRDefault="00036801" w:rsidP="00D736CA">
            <w:pPr>
              <w:pStyle w:val="Normaalweb"/>
              <w:spacing w:before="0" w:beforeAutospacing="0" w:after="0" w:afterAutospacing="0"/>
              <w:rPr>
                <w:rFonts w:ascii="Arial" w:eastAsia="Arial" w:hAnsi="Arial" w:cs="Arial"/>
                <w:sz w:val="20"/>
                <w:szCs w:val="20"/>
              </w:rPr>
            </w:pPr>
          </w:p>
        </w:tc>
        <w:tc>
          <w:tcPr>
            <w:tcW w:w="2266" w:type="dxa"/>
          </w:tcPr>
          <w:p w14:paraId="23728855" w14:textId="77777777" w:rsidR="00036801" w:rsidRPr="003600E7" w:rsidRDefault="00036801" w:rsidP="00D736CA">
            <w:pPr>
              <w:pStyle w:val="Normaalweb"/>
              <w:spacing w:before="0" w:beforeAutospacing="0" w:after="0" w:afterAutospacing="0"/>
              <w:rPr>
                <w:rFonts w:ascii="Arial" w:eastAsia="Arial" w:hAnsi="Arial" w:cs="Arial"/>
                <w:sz w:val="20"/>
                <w:szCs w:val="20"/>
              </w:rPr>
            </w:pPr>
          </w:p>
        </w:tc>
        <w:tc>
          <w:tcPr>
            <w:tcW w:w="2266" w:type="dxa"/>
          </w:tcPr>
          <w:p w14:paraId="7BE4F44D" w14:textId="77777777" w:rsidR="00036801" w:rsidRPr="003600E7" w:rsidRDefault="00036801" w:rsidP="00D736CA">
            <w:pPr>
              <w:pStyle w:val="Normaalweb"/>
              <w:spacing w:before="0" w:beforeAutospacing="0" w:after="0" w:afterAutospacing="0"/>
              <w:rPr>
                <w:rFonts w:ascii="Arial" w:eastAsia="Arial" w:hAnsi="Arial" w:cs="Arial"/>
                <w:sz w:val="20"/>
                <w:szCs w:val="20"/>
              </w:rPr>
            </w:pPr>
          </w:p>
        </w:tc>
      </w:tr>
      <w:tr w:rsidR="00036801" w:rsidRPr="003600E7" w14:paraId="58A99DC4" w14:textId="77777777" w:rsidTr="00D736CA">
        <w:tc>
          <w:tcPr>
            <w:tcW w:w="2265" w:type="dxa"/>
          </w:tcPr>
          <w:p w14:paraId="6FBAE49D" w14:textId="77777777" w:rsidR="00036801" w:rsidRPr="003600E7" w:rsidRDefault="00036801" w:rsidP="00D736CA">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Handtekening:</w:t>
            </w:r>
          </w:p>
        </w:tc>
        <w:tc>
          <w:tcPr>
            <w:tcW w:w="2265" w:type="dxa"/>
          </w:tcPr>
          <w:p w14:paraId="6FE148E1" w14:textId="77777777" w:rsidR="00036801" w:rsidRPr="003600E7" w:rsidRDefault="00036801" w:rsidP="00D736CA">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Handtekening:</w:t>
            </w:r>
          </w:p>
        </w:tc>
        <w:tc>
          <w:tcPr>
            <w:tcW w:w="2266" w:type="dxa"/>
          </w:tcPr>
          <w:p w14:paraId="30B5C4AB" w14:textId="77777777" w:rsidR="00036801" w:rsidRPr="003600E7" w:rsidRDefault="00036801" w:rsidP="00D736CA">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Handtekening:</w:t>
            </w:r>
          </w:p>
        </w:tc>
        <w:tc>
          <w:tcPr>
            <w:tcW w:w="2266" w:type="dxa"/>
          </w:tcPr>
          <w:p w14:paraId="4846A15F" w14:textId="77777777" w:rsidR="00036801" w:rsidRPr="003600E7" w:rsidRDefault="00036801" w:rsidP="00D736CA">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Handtekening:</w:t>
            </w:r>
          </w:p>
        </w:tc>
      </w:tr>
      <w:tr w:rsidR="00036801" w:rsidRPr="003600E7" w14:paraId="50476665" w14:textId="77777777" w:rsidTr="00D736CA">
        <w:tc>
          <w:tcPr>
            <w:tcW w:w="2265" w:type="dxa"/>
          </w:tcPr>
          <w:p w14:paraId="7E164363" w14:textId="77777777" w:rsidR="00036801" w:rsidRPr="003600E7" w:rsidRDefault="00036801" w:rsidP="00D736CA">
            <w:pPr>
              <w:pStyle w:val="Normaalweb"/>
              <w:spacing w:before="0" w:beforeAutospacing="0" w:after="0" w:afterAutospacing="0"/>
              <w:rPr>
                <w:rFonts w:ascii="Arial" w:eastAsia="Arial" w:hAnsi="Arial" w:cs="Arial"/>
                <w:sz w:val="20"/>
                <w:szCs w:val="20"/>
              </w:rPr>
            </w:pPr>
          </w:p>
          <w:p w14:paraId="37242F57" w14:textId="77777777" w:rsidR="00036801" w:rsidRPr="003600E7" w:rsidRDefault="00036801" w:rsidP="00D736CA">
            <w:pPr>
              <w:pStyle w:val="Normaalweb"/>
              <w:spacing w:before="0" w:beforeAutospacing="0" w:after="0" w:afterAutospacing="0"/>
              <w:rPr>
                <w:rFonts w:ascii="Arial" w:eastAsia="Arial" w:hAnsi="Arial" w:cs="Arial"/>
                <w:sz w:val="20"/>
                <w:szCs w:val="20"/>
              </w:rPr>
            </w:pPr>
          </w:p>
          <w:p w14:paraId="0238F88C" w14:textId="77777777" w:rsidR="00036801" w:rsidRPr="003600E7" w:rsidRDefault="00036801" w:rsidP="00D736CA">
            <w:pPr>
              <w:pStyle w:val="Normaalweb"/>
              <w:spacing w:before="0" w:beforeAutospacing="0" w:after="0" w:afterAutospacing="0"/>
              <w:rPr>
                <w:rFonts w:ascii="Arial" w:eastAsia="Arial" w:hAnsi="Arial" w:cs="Arial"/>
                <w:sz w:val="20"/>
                <w:szCs w:val="20"/>
              </w:rPr>
            </w:pPr>
          </w:p>
        </w:tc>
        <w:tc>
          <w:tcPr>
            <w:tcW w:w="2265" w:type="dxa"/>
          </w:tcPr>
          <w:p w14:paraId="5EA3C177" w14:textId="77777777" w:rsidR="00036801" w:rsidRPr="003600E7" w:rsidRDefault="00036801" w:rsidP="00D736CA">
            <w:pPr>
              <w:pStyle w:val="Normaalweb"/>
              <w:spacing w:before="0" w:beforeAutospacing="0" w:after="0" w:afterAutospacing="0"/>
              <w:rPr>
                <w:rFonts w:ascii="Arial" w:eastAsia="Arial" w:hAnsi="Arial" w:cs="Arial"/>
                <w:sz w:val="20"/>
                <w:szCs w:val="20"/>
              </w:rPr>
            </w:pPr>
          </w:p>
        </w:tc>
        <w:tc>
          <w:tcPr>
            <w:tcW w:w="2266" w:type="dxa"/>
          </w:tcPr>
          <w:p w14:paraId="4B41CB52" w14:textId="77777777" w:rsidR="00036801" w:rsidRPr="003600E7" w:rsidRDefault="00036801" w:rsidP="00D736CA">
            <w:pPr>
              <w:pStyle w:val="Normaalweb"/>
              <w:spacing w:before="0" w:beforeAutospacing="0" w:after="0" w:afterAutospacing="0"/>
              <w:rPr>
                <w:rFonts w:ascii="Arial" w:eastAsia="Arial" w:hAnsi="Arial" w:cs="Arial"/>
                <w:sz w:val="20"/>
                <w:szCs w:val="20"/>
              </w:rPr>
            </w:pPr>
          </w:p>
        </w:tc>
        <w:tc>
          <w:tcPr>
            <w:tcW w:w="2266" w:type="dxa"/>
          </w:tcPr>
          <w:p w14:paraId="3621F882" w14:textId="77777777" w:rsidR="00036801" w:rsidRPr="003600E7" w:rsidRDefault="00036801" w:rsidP="00D736CA">
            <w:pPr>
              <w:pStyle w:val="Normaalweb"/>
              <w:spacing w:before="0" w:beforeAutospacing="0" w:after="0" w:afterAutospacing="0"/>
              <w:rPr>
                <w:rFonts w:ascii="Arial" w:eastAsia="Arial" w:hAnsi="Arial" w:cs="Arial"/>
                <w:sz w:val="20"/>
                <w:szCs w:val="20"/>
              </w:rPr>
            </w:pPr>
          </w:p>
        </w:tc>
      </w:tr>
    </w:tbl>
    <w:p w14:paraId="5E30225B" w14:textId="77777777" w:rsidR="00036801" w:rsidRPr="00AA65C7" w:rsidRDefault="00036801" w:rsidP="00036801">
      <w:pPr>
        <w:pStyle w:val="Normaalweb"/>
        <w:spacing w:before="0" w:beforeAutospacing="0" w:after="0" w:afterAutospacing="0"/>
        <w:rPr>
          <w:rFonts w:ascii="Arial" w:eastAsia="Arial" w:hAnsi="Arial" w:cs="Arial"/>
          <w:sz w:val="20"/>
          <w:szCs w:val="20"/>
        </w:rPr>
      </w:pPr>
    </w:p>
    <w:p w14:paraId="09C918DE" w14:textId="442DEE57" w:rsidR="00F63B7E" w:rsidRDefault="00F63B7E" w:rsidP="00036801"/>
    <w:sectPr w:rsidR="00F63B7E" w:rsidSect="00036801">
      <w:footerReference w:type="default" r:id="rId11"/>
      <w:headerReference w:type="first" r:id="rId12"/>
      <w:footerReference w:type="first" r:id="rId13"/>
      <w:pgSz w:w="11906" w:h="16838" w:code="9"/>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27E3A" w14:textId="77777777" w:rsidR="00036801" w:rsidRDefault="00036801" w:rsidP="00786B22">
      <w:r>
        <w:separator/>
      </w:r>
    </w:p>
  </w:endnote>
  <w:endnote w:type="continuationSeparator" w:id="0">
    <w:p w14:paraId="03509B87" w14:textId="77777777" w:rsidR="00036801" w:rsidRDefault="00036801"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14:paraId="02C1A35C" w14:textId="77777777" w:rsidTr="0009661C">
      <w:trPr>
        <w:trHeight w:val="200"/>
      </w:trPr>
      <w:tc>
        <w:tcPr>
          <w:tcW w:w="8505" w:type="dxa"/>
          <w:shd w:val="clear" w:color="auto" w:fill="auto"/>
          <w:vAlign w:val="bottom"/>
        </w:tcPr>
        <w:p w14:paraId="750E3A6E" w14:textId="736FC3B6" w:rsidR="00786B22" w:rsidRPr="00EE2A80" w:rsidRDefault="00F63B7E" w:rsidP="009921C7">
          <w:pPr>
            <w:pStyle w:val="SNFootercursief"/>
          </w:pPr>
          <w:r w:rsidRPr="00EE2A80">
            <w:rPr>
              <w:noProof/>
            </w:rPr>
            <w:drawing>
              <wp:anchor distT="0" distB="0" distL="114300" distR="114300" simplePos="0" relativeHeight="251662336" behindDoc="1" locked="0" layoutInCell="1" allowOverlap="1" wp14:anchorId="7C4F9425" wp14:editId="13F349F4">
                <wp:simplePos x="0" y="0"/>
                <wp:positionH relativeFrom="page">
                  <wp:posOffset>-904875</wp:posOffset>
                </wp:positionH>
                <wp:positionV relativeFrom="page">
                  <wp:posOffset>-200025</wp:posOffset>
                </wp:positionV>
                <wp:extent cx="7563485" cy="560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485" cy="560705"/>
                        </a:xfrm>
                        <a:prstGeom prst="rect">
                          <a:avLst/>
                        </a:prstGeom>
                      </pic:spPr>
                    </pic:pic>
                  </a:graphicData>
                </a:graphic>
                <wp14:sizeRelH relativeFrom="margin">
                  <wp14:pctWidth>0</wp14:pctWidth>
                </wp14:sizeRelH>
                <wp14:sizeRelV relativeFrom="margin">
                  <wp14:pctHeight>0</wp14:pctHeight>
                </wp14:sizeRelV>
              </wp:anchor>
            </w:drawing>
          </w:r>
          <w:sdt>
            <w:sdtPr>
              <w:id w:val="28774097"/>
              <w:dataBinding w:xpath="/ns1:coreProperties[1]/ns1:contentStatus[1]" w:storeItemID="{6C3C8BC8-F283-45AE-878A-BAB7291924A1}"/>
              <w:text/>
            </w:sdtPr>
            <w:sdtEndPr/>
            <w:sdtContent>
              <w:r w:rsidR="00036801">
                <w:t>Concept Convenant samenwerking interregionale admiraliteit en regio’s</w:t>
              </w:r>
            </w:sdtContent>
          </w:sdt>
        </w:p>
      </w:tc>
      <w:tc>
        <w:tcPr>
          <w:tcW w:w="567" w:type="dxa"/>
          <w:shd w:val="clear" w:color="auto" w:fill="auto"/>
          <w:vAlign w:val="bottom"/>
        </w:tcPr>
        <w:p w14:paraId="3DE484A6" w14:textId="77777777" w:rsidR="00786B22" w:rsidRDefault="002320BD"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F63B7E">
            <w:rPr>
              <w:noProof/>
              <w:lang w:val="en-US"/>
            </w:rPr>
            <w:t>2</w:t>
          </w:r>
          <w:r w:rsidRPr="002320BD">
            <w:rPr>
              <w:lang w:val="en-US"/>
            </w:rPr>
            <w:fldChar w:fldCharType="end"/>
          </w:r>
        </w:p>
      </w:tc>
    </w:tr>
  </w:tbl>
  <w:p w14:paraId="59A4A5BC" w14:textId="77777777" w:rsidR="00786B22" w:rsidRPr="00786B22" w:rsidRDefault="00786B22" w:rsidP="00786B22">
    <w:pPr>
      <w:pStyle w:val="Geenafstand"/>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14:paraId="1221E2CD" w14:textId="77777777" w:rsidTr="0009661C">
      <w:trPr>
        <w:trHeight w:val="200"/>
      </w:trPr>
      <w:sdt>
        <w:sdtPr>
          <w:id w:val="632907403"/>
          <w:dataBinding w:xpath="/ns1:coreProperties[1]/ns1:contentStatus[1]" w:storeItemID="{6C3C8BC8-F283-45AE-878A-BAB7291924A1}"/>
          <w:text/>
        </w:sdtPr>
        <w:sdtEndPr/>
        <w:sdtContent>
          <w:tc>
            <w:tcPr>
              <w:tcW w:w="8505" w:type="dxa"/>
              <w:shd w:val="clear" w:color="auto" w:fill="auto"/>
              <w:vAlign w:val="bottom"/>
            </w:tcPr>
            <w:p w14:paraId="6D9EB32A" w14:textId="7226F343" w:rsidR="00786B22" w:rsidRPr="00997003" w:rsidRDefault="00036801" w:rsidP="002E036F">
              <w:pPr>
                <w:pStyle w:val="SNFootercursief"/>
              </w:pPr>
              <w:r w:rsidRPr="00036801">
                <w:t>Concept Convenant samenwerking</w:t>
              </w:r>
              <w:r>
                <w:t xml:space="preserve"> interregionale admiraliteit en regio’s</w:t>
              </w:r>
            </w:p>
          </w:tc>
        </w:sdtContent>
      </w:sdt>
      <w:tc>
        <w:tcPr>
          <w:tcW w:w="567" w:type="dxa"/>
          <w:shd w:val="clear" w:color="auto" w:fill="auto"/>
          <w:vAlign w:val="bottom"/>
        </w:tcPr>
        <w:p w14:paraId="7C4C31DD" w14:textId="77777777" w:rsidR="00786B22" w:rsidRDefault="0009661C" w:rsidP="0009661C">
          <w:pPr>
            <w:pStyle w:val="Voettekst"/>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2655F5">
            <w:rPr>
              <w:noProof/>
              <w:lang w:val="en-US"/>
            </w:rPr>
            <w:t>1</w:t>
          </w:r>
          <w:r w:rsidRPr="0009661C">
            <w:rPr>
              <w:lang w:val="en-US"/>
            </w:rPr>
            <w:fldChar w:fldCharType="end"/>
          </w:r>
        </w:p>
      </w:tc>
    </w:tr>
  </w:tbl>
  <w:p w14:paraId="39067B29" w14:textId="77777777" w:rsidR="00786B22" w:rsidRDefault="00997003" w:rsidP="003E21BB">
    <w:pPr>
      <w:pStyle w:val="Geenafstand"/>
    </w:pPr>
    <w:r w:rsidRPr="00997003">
      <w:rPr>
        <w:noProof/>
      </w:rPr>
      <w:drawing>
        <wp:anchor distT="0" distB="0" distL="114300" distR="114300" simplePos="0" relativeHeight="251660288" behindDoc="1" locked="0" layoutInCell="1" allowOverlap="1" wp14:anchorId="7011AB04" wp14:editId="70DAB6EE">
          <wp:simplePos x="0" y="0"/>
          <wp:positionH relativeFrom="page">
            <wp:posOffset>0</wp:posOffset>
          </wp:positionH>
          <wp:positionV relativeFrom="page">
            <wp:posOffset>10134815</wp:posOffset>
          </wp:positionV>
          <wp:extent cx="7563600" cy="5611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600" cy="5611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BEBD" w14:textId="77777777" w:rsidR="00036801" w:rsidRDefault="00036801" w:rsidP="00786B22">
      <w:r>
        <w:separator/>
      </w:r>
    </w:p>
  </w:footnote>
  <w:footnote w:type="continuationSeparator" w:id="0">
    <w:p w14:paraId="704C1EAE" w14:textId="77777777" w:rsidR="00036801" w:rsidRDefault="00036801" w:rsidP="00786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8421" w14:textId="77777777" w:rsidR="006C25AB" w:rsidRDefault="00386D1B">
    <w:pPr>
      <w:pStyle w:val="Koptekst"/>
    </w:pPr>
    <w:r>
      <w:rPr>
        <w:noProof/>
      </w:rPr>
      <w:drawing>
        <wp:anchor distT="0" distB="0" distL="114300" distR="114300" simplePos="0" relativeHeight="251658240" behindDoc="1" locked="0" layoutInCell="1" allowOverlap="1" wp14:anchorId="7768C884" wp14:editId="09E1569C">
          <wp:simplePos x="0" y="0"/>
          <wp:positionH relativeFrom="page">
            <wp:posOffset>53</wp:posOffset>
          </wp:positionH>
          <wp:positionV relativeFrom="page">
            <wp:posOffset>0</wp:posOffset>
          </wp:positionV>
          <wp:extent cx="7559568" cy="181673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568" cy="1816735"/>
                  </a:xfrm>
                  <a:prstGeom prst="rect">
                    <a:avLst/>
                  </a:prstGeom>
                </pic:spPr>
              </pic:pic>
            </a:graphicData>
          </a:graphic>
          <wp14:sizeRelH relativeFrom="page">
            <wp14:pctWidth>0</wp14:pctWidth>
          </wp14:sizeRelH>
          <wp14:sizeRelV relativeFrom="page">
            <wp14:pctHeight>0</wp14:pctHeight>
          </wp14:sizeRelV>
        </wp:anchor>
      </w:drawing>
    </w:r>
    <w:r w:rsidR="006C25AB">
      <w:rPr>
        <w:noProof/>
      </w:rPr>
      <w:drawing>
        <wp:anchor distT="0" distB="0" distL="114300" distR="114300" simplePos="0" relativeHeight="251659264" behindDoc="1" locked="0" layoutInCell="1" allowOverlap="1" wp14:anchorId="24C44C74" wp14:editId="19B5D74F">
          <wp:simplePos x="0" y="0"/>
          <wp:positionH relativeFrom="page">
            <wp:posOffset>5472430</wp:posOffset>
          </wp:positionH>
          <wp:positionV relativeFrom="page">
            <wp:posOffset>269875</wp:posOffset>
          </wp:positionV>
          <wp:extent cx="1350000" cy="12672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27"/>
    <w:multiLevelType w:val="hybridMultilevel"/>
    <w:tmpl w:val="59EC2E5C"/>
    <w:lvl w:ilvl="0" w:tplc="FFFFFFFF">
      <w:start w:val="1"/>
      <w:numFmt w:val="decimal"/>
      <w:lvlText w:val="%1."/>
      <w:lvlJc w:val="left"/>
      <w:pPr>
        <w:ind w:left="720" w:hanging="360"/>
      </w:pPr>
    </w:lvl>
    <w:lvl w:ilvl="1" w:tplc="0413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6561A5"/>
    <w:multiLevelType w:val="hybridMultilevel"/>
    <w:tmpl w:val="3336EAD8"/>
    <w:lvl w:ilvl="0" w:tplc="FFFFFFFF">
      <w:start w:val="1"/>
      <w:numFmt w:val="decimal"/>
      <w:lvlText w:val="%1."/>
      <w:lvlJc w:val="left"/>
      <w:pPr>
        <w:ind w:left="1068" w:hanging="360"/>
      </w:pPr>
    </w:lvl>
    <w:lvl w:ilvl="1" w:tplc="04130011">
      <w:start w:val="1"/>
      <w:numFmt w:val="decimal"/>
      <w:lvlText w:val="%2)"/>
      <w:lvlJc w:val="left"/>
      <w:pPr>
        <w:ind w:left="144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2DF728A1"/>
    <w:multiLevelType w:val="hybridMultilevel"/>
    <w:tmpl w:val="1E5AE9E0"/>
    <w:lvl w:ilvl="0" w:tplc="0413000F">
      <w:start w:val="1"/>
      <w:numFmt w:val="decimal"/>
      <w:lvlText w:val="%1."/>
      <w:lvlJc w:val="left"/>
      <w:pPr>
        <w:ind w:left="1068" w:hanging="360"/>
      </w:pPr>
    </w:lvl>
    <w:lvl w:ilvl="1" w:tplc="F44E04A0">
      <w:start w:val="1"/>
      <w:numFmt w:val="decimal"/>
      <w:lvlText w:val="%2."/>
      <w:lvlJc w:val="left"/>
      <w:pPr>
        <w:ind w:left="1788" w:hanging="360"/>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2EBA55FE"/>
    <w:multiLevelType w:val="hybridMultilevel"/>
    <w:tmpl w:val="2C80721E"/>
    <w:lvl w:ilvl="0" w:tplc="0413000F">
      <w:start w:val="1"/>
      <w:numFmt w:val="decimal"/>
      <w:lvlText w:val="%1."/>
      <w:lvlJc w:val="left"/>
      <w:pPr>
        <w:ind w:left="720" w:hanging="360"/>
      </w:pPr>
      <w:rPr>
        <w:rFonts w:hint="default"/>
      </w:rPr>
    </w:lvl>
    <w:lvl w:ilvl="1" w:tplc="52F640FC">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98755A"/>
    <w:multiLevelType w:val="hybridMultilevel"/>
    <w:tmpl w:val="091A772E"/>
    <w:lvl w:ilvl="0" w:tplc="FFFFFFFF">
      <w:start w:val="1"/>
      <w:numFmt w:val="decimal"/>
      <w:lvlText w:val="%1."/>
      <w:lvlJc w:val="left"/>
      <w:pPr>
        <w:ind w:left="720" w:hanging="360"/>
      </w:pPr>
    </w:lvl>
    <w:lvl w:ilvl="1" w:tplc="0413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BB6BAB"/>
    <w:multiLevelType w:val="multilevel"/>
    <w:tmpl w:val="95AAFE4A"/>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72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015BF0"/>
    <w:multiLevelType w:val="multilevel"/>
    <w:tmpl w:val="E2EE644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AF235D"/>
    <w:multiLevelType w:val="hybridMultilevel"/>
    <w:tmpl w:val="E190EE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47492746">
    <w:abstractNumId w:val="2"/>
  </w:num>
  <w:num w:numId="2" w16cid:durableId="1275676462">
    <w:abstractNumId w:val="6"/>
  </w:num>
  <w:num w:numId="3" w16cid:durableId="1509563141">
    <w:abstractNumId w:val="5"/>
  </w:num>
  <w:num w:numId="4" w16cid:durableId="1801141960">
    <w:abstractNumId w:val="3"/>
  </w:num>
  <w:num w:numId="5" w16cid:durableId="1683389290">
    <w:abstractNumId w:val="7"/>
  </w:num>
  <w:num w:numId="6" w16cid:durableId="562303000">
    <w:abstractNumId w:val="0"/>
  </w:num>
  <w:num w:numId="7" w16cid:durableId="1175268828">
    <w:abstractNumId w:val="4"/>
  </w:num>
  <w:num w:numId="8" w16cid:durableId="996497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01"/>
    <w:rsid w:val="00036801"/>
    <w:rsid w:val="0009661C"/>
    <w:rsid w:val="000A6A75"/>
    <w:rsid w:val="000C0E29"/>
    <w:rsid w:val="001763C8"/>
    <w:rsid w:val="002320BD"/>
    <w:rsid w:val="002655F5"/>
    <w:rsid w:val="002E036F"/>
    <w:rsid w:val="002F5466"/>
    <w:rsid w:val="0033340E"/>
    <w:rsid w:val="00386D1B"/>
    <w:rsid w:val="003E21BB"/>
    <w:rsid w:val="004B43C9"/>
    <w:rsid w:val="005669B5"/>
    <w:rsid w:val="005C6948"/>
    <w:rsid w:val="006B1824"/>
    <w:rsid w:val="006C25AB"/>
    <w:rsid w:val="00785DD3"/>
    <w:rsid w:val="0078690C"/>
    <w:rsid w:val="00786B22"/>
    <w:rsid w:val="008A29D6"/>
    <w:rsid w:val="009921C7"/>
    <w:rsid w:val="00997003"/>
    <w:rsid w:val="009A442D"/>
    <w:rsid w:val="00A303E8"/>
    <w:rsid w:val="00A42718"/>
    <w:rsid w:val="00AA7B8A"/>
    <w:rsid w:val="00AB675B"/>
    <w:rsid w:val="00B84CA8"/>
    <w:rsid w:val="00C306CD"/>
    <w:rsid w:val="00CB0173"/>
    <w:rsid w:val="00CD2C8D"/>
    <w:rsid w:val="00D33EFE"/>
    <w:rsid w:val="00D91043"/>
    <w:rsid w:val="00EE2A80"/>
    <w:rsid w:val="00F55ABB"/>
    <w:rsid w:val="00F63B7E"/>
    <w:rsid w:val="00F8346D"/>
    <w:rsid w:val="00FA0B81"/>
    <w:rsid w:val="00FF4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80D5F"/>
  <w15:docId w15:val="{C3DF402C-1B4E-47E4-80D1-2F526E0C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2718"/>
    <w:pPr>
      <w:spacing w:after="0"/>
    </w:pPr>
    <w:rPr>
      <w:sz w:val="20"/>
    </w:rPr>
  </w:style>
  <w:style w:type="paragraph" w:styleId="Kop1">
    <w:name w:val="heading 1"/>
    <w:basedOn w:val="Standaard"/>
    <w:next w:val="Standaard"/>
    <w:link w:val="Kop1Char"/>
    <w:uiPriority w:val="9"/>
    <w:qFormat/>
    <w:rsid w:val="00B84CA8"/>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A42718"/>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CD2C8D"/>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Titel"/>
    <w:link w:val="OndertitelChar"/>
    <w:uiPriority w:val="11"/>
    <w:qFormat/>
    <w:rsid w:val="00A42718"/>
    <w:pPr>
      <w:numPr>
        <w:ilvl w:val="1"/>
      </w:numPr>
    </w:pPr>
    <w:rPr>
      <w:rFonts w:asciiTheme="majorHAnsi" w:eastAsiaTheme="majorEastAsia" w:hAnsiTheme="majorHAnsi" w:cstheme="majorBidi"/>
      <w:b/>
      <w:iCs/>
      <w:color w:val="FFFFFF" w:themeColor="background1"/>
      <w:szCs w:val="24"/>
    </w:rPr>
  </w:style>
  <w:style w:type="character" w:customStyle="1" w:styleId="OndertitelChar">
    <w:name w:val="Ondertitel Char"/>
    <w:basedOn w:val="Standaardalinea-lettertype"/>
    <w:link w:val="Ondertitel"/>
    <w:uiPriority w:val="11"/>
    <w:rsid w:val="00A42718"/>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sid w:val="00EE2A80"/>
    <w:rPr>
      <w:b/>
    </w:rPr>
  </w:style>
  <w:style w:type="paragraph" w:styleId="Titel">
    <w:name w:val="Title"/>
    <w:basedOn w:val="Standaard"/>
    <w:link w:val="TitelChar"/>
    <w:uiPriority w:val="10"/>
    <w:qFormat/>
    <w:rsid w:val="00A42718"/>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A42718"/>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iPriority w:val="99"/>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3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B84CA8"/>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A42718"/>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CD2C8D"/>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uiPriority w:val="99"/>
    <w:semiHidden/>
    <w:rsid w:val="00A42718"/>
    <w:rPr>
      <w:color w:val="808080"/>
    </w:rPr>
  </w:style>
  <w:style w:type="paragraph" w:styleId="Normaalweb">
    <w:name w:val="Normal (Web)"/>
    <w:basedOn w:val="Standaard"/>
    <w:uiPriority w:val="99"/>
    <w:unhideWhenUsed/>
    <w:rsid w:val="00036801"/>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036801"/>
    <w:pPr>
      <w:spacing w:after="160" w:line="259" w:lineRule="auto"/>
      <w:ind w:left="720"/>
      <w:contextualSpacing/>
    </w:pPr>
    <w:rPr>
      <w:rFonts w:eastAsiaTheme="minorHAnsi"/>
      <w:kern w:val="2"/>
      <w:sz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Sjablonen\Infobladen\Infoblad%20lucht.dotx" TargetMode="External"/></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D825C2FD65114BA1031B017A0955FE" ma:contentTypeVersion="10" ma:contentTypeDescription="Een nieuw document maken." ma:contentTypeScope="" ma:versionID="7aeac7db6bc9ced09be0262c00fea80f">
  <xsd:schema xmlns:xsd="http://www.w3.org/2001/XMLSchema" xmlns:xs="http://www.w3.org/2001/XMLSchema" xmlns:p="http://schemas.microsoft.com/office/2006/metadata/properties" xmlns:ns2="62d86ab0-7946-4aa6-b9a3-98a9efe2811a" xmlns:ns3="2bd53858-fd0b-4cf9-bfcd-721a70caa063" targetNamespace="http://schemas.microsoft.com/office/2006/metadata/properties" ma:root="true" ma:fieldsID="f2df6407c62a51383ec6eb7d24a28f3a" ns2:_="" ns3:_="">
    <xsd:import namespace="62d86ab0-7946-4aa6-b9a3-98a9efe2811a"/>
    <xsd:import namespace="2bd53858-fd0b-4cf9-bfcd-721a70caa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86ab0-7946-4aa6-b9a3-98a9efe28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53858-fd0b-4cf9-bfcd-721a70caa06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19EE6-A34E-453C-9647-F43DB5325257}">
  <ds:schemaRefs>
    <ds:schemaRef ds:uri="http://schemas.openxmlformats.org/officeDocument/2006/bibliography"/>
  </ds:schemaRefs>
</ds:datastoreItem>
</file>

<file path=customXml/itemProps2.xml><?xml version="1.0" encoding="utf-8"?>
<ds:datastoreItem xmlns:ds="http://schemas.openxmlformats.org/officeDocument/2006/customXml" ds:itemID="{35CF1B8F-FE0B-416F-89BE-EC1215F97684}">
  <ds:schemaRefs>
    <ds:schemaRef ds:uri="http://purl.org/dc/terms/"/>
    <ds:schemaRef ds:uri="http://schemas.openxmlformats.org/package/2006/metadata/core-properties"/>
    <ds:schemaRef ds:uri="http://schemas.microsoft.com/office/2006/documentManagement/types"/>
    <ds:schemaRef ds:uri="62d86ab0-7946-4aa6-b9a3-98a9efe2811a"/>
    <ds:schemaRef ds:uri="http://purl.org/dc/elements/1.1/"/>
    <ds:schemaRef ds:uri="http://schemas.microsoft.com/office/2006/metadata/properties"/>
    <ds:schemaRef ds:uri="http://schemas.microsoft.com/office/infopath/2007/PartnerControls"/>
    <ds:schemaRef ds:uri="2bd53858-fd0b-4cf9-bfcd-721a70caa063"/>
    <ds:schemaRef ds:uri="http://www.w3.org/XML/1998/namespace"/>
    <ds:schemaRef ds:uri="http://purl.org/dc/dcmitype/"/>
  </ds:schemaRefs>
</ds:datastoreItem>
</file>

<file path=customXml/itemProps3.xml><?xml version="1.0" encoding="utf-8"?>
<ds:datastoreItem xmlns:ds="http://schemas.openxmlformats.org/officeDocument/2006/customXml" ds:itemID="{572003E9-6489-4C36-AF55-F63CAA6F5441}">
  <ds:schemaRefs>
    <ds:schemaRef ds:uri="http://schemas.microsoft.com/sharepoint/v3/contenttype/forms"/>
  </ds:schemaRefs>
</ds:datastoreItem>
</file>

<file path=customXml/itemProps4.xml><?xml version="1.0" encoding="utf-8"?>
<ds:datastoreItem xmlns:ds="http://schemas.openxmlformats.org/officeDocument/2006/customXml" ds:itemID="{3F2B6822-CF38-444B-AC4C-7FE2B1C1E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86ab0-7946-4aa6-b9a3-98a9efe2811a"/>
    <ds:schemaRef ds:uri="2bd53858-fd0b-4cf9-bfcd-721a70caa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Infoblad lucht</Template>
  <TotalTime>11</TotalTime>
  <Pages>3</Pages>
  <Words>945</Words>
  <Characters>5203</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eFormity</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Fokkelman</dc:creator>
  <cp:lastModifiedBy>Rozemarijn Hoobroeckx</cp:lastModifiedBy>
  <cp:revision>11</cp:revision>
  <cp:lastPrinted>2015-03-11T08:36:00Z</cp:lastPrinted>
  <dcterms:created xsi:type="dcterms:W3CDTF">2023-10-09T12:30:00Z</dcterms:created>
  <dcterms:modified xsi:type="dcterms:W3CDTF">2024-04-22T14:28:00Z</dcterms:modified>
  <cp:contentStatus>Concept Convenant samenwerking interregionale admiraliteit en regio’s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0x0101007BD825C2FD65114BA1031B017A0955FE</vt:lpwstr>
  </property>
</Properties>
</file>